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2CF3" w14:textId="77777777" w:rsidR="002E00F0" w:rsidRDefault="002E00F0" w:rsidP="00617A06">
      <w:pPr>
        <w:tabs>
          <w:tab w:val="left" w:pos="915"/>
        </w:tabs>
        <w:jc w:val="center"/>
        <w:rPr>
          <w:rFonts w:ascii="TT Norms Pro Light" w:hAnsi="TT Norms Pro Light"/>
          <w:sz w:val="32"/>
          <w:szCs w:val="32"/>
        </w:rPr>
      </w:pPr>
    </w:p>
    <w:p w14:paraId="5E4F19F1" w14:textId="40A2EFD9" w:rsidR="00FD4383" w:rsidRPr="00CA1A27" w:rsidRDefault="00FD4383" w:rsidP="00186680">
      <w:pPr>
        <w:tabs>
          <w:tab w:val="left" w:pos="915"/>
        </w:tabs>
        <w:spacing w:after="240"/>
        <w:jc w:val="center"/>
        <w:rPr>
          <w:rFonts w:ascii="TT Norms Pro Light" w:hAnsi="TT Norms Pro Light"/>
          <w:sz w:val="32"/>
          <w:szCs w:val="32"/>
        </w:rPr>
      </w:pPr>
      <w:r w:rsidRPr="00CA1A27">
        <w:rPr>
          <w:rFonts w:ascii="TT Norms Pro Light" w:hAnsi="TT Norms Pro Light"/>
          <w:sz w:val="32"/>
          <w:szCs w:val="32"/>
        </w:rPr>
        <w:t>CONSULTATION RESPONSE FORM</w:t>
      </w:r>
    </w:p>
    <w:p w14:paraId="6FD78407" w14:textId="23A0A291" w:rsidR="00F3378E" w:rsidRDefault="00F3378E" w:rsidP="00094F11">
      <w:pPr>
        <w:tabs>
          <w:tab w:val="left" w:pos="915"/>
        </w:tabs>
        <w:jc w:val="center"/>
        <w:rPr>
          <w:rFonts w:ascii="TT Norms Pro Light" w:hAnsi="TT Norms Pro Light"/>
          <w:sz w:val="32"/>
          <w:szCs w:val="32"/>
        </w:rPr>
      </w:pPr>
      <w:r w:rsidRPr="00F3378E">
        <w:rPr>
          <w:rFonts w:ascii="TT Norms Pro Light" w:hAnsi="TT Norms Pro Light"/>
          <w:sz w:val="32"/>
          <w:szCs w:val="32"/>
        </w:rPr>
        <w:t xml:space="preserve">MCS </w:t>
      </w:r>
      <w:r w:rsidR="00604680">
        <w:rPr>
          <w:rFonts w:ascii="TT Norms Pro Light" w:hAnsi="TT Norms Pro Light"/>
          <w:sz w:val="32"/>
          <w:szCs w:val="32"/>
        </w:rPr>
        <w:t>0</w:t>
      </w:r>
      <w:r w:rsidR="00094F11">
        <w:rPr>
          <w:rFonts w:ascii="TT Norms Pro Light" w:hAnsi="TT Norms Pro Light"/>
          <w:sz w:val="32"/>
          <w:szCs w:val="32"/>
        </w:rPr>
        <w:t>0</w:t>
      </w:r>
      <w:r w:rsidR="00604680">
        <w:rPr>
          <w:rFonts w:ascii="TT Norms Pro Light" w:hAnsi="TT Norms Pro Light"/>
          <w:sz w:val="32"/>
          <w:szCs w:val="32"/>
        </w:rPr>
        <w:t xml:space="preserve">4 </w:t>
      </w:r>
      <w:r w:rsidR="00094F11">
        <w:rPr>
          <w:rFonts w:ascii="TT Norms Pro Light" w:hAnsi="TT Norms Pro Light"/>
          <w:sz w:val="32"/>
          <w:szCs w:val="32"/>
        </w:rPr>
        <w:t xml:space="preserve">Solar Thermal </w:t>
      </w:r>
      <w:r w:rsidR="00F07F10">
        <w:rPr>
          <w:rFonts w:ascii="TT Norms Pro Light" w:hAnsi="TT Norms Pro Light"/>
          <w:sz w:val="32"/>
          <w:szCs w:val="32"/>
        </w:rPr>
        <w:t>Standard</w:t>
      </w:r>
    </w:p>
    <w:p w14:paraId="6F1376D6" w14:textId="0B6106D0" w:rsidR="00186680" w:rsidRPr="00CA1A27" w:rsidRDefault="002E00F0" w:rsidP="002E00F0">
      <w:pPr>
        <w:tabs>
          <w:tab w:val="left" w:pos="915"/>
        </w:tabs>
        <w:rPr>
          <w:rFonts w:ascii="TT Norms Pro Light" w:hAnsi="TT Norms Pro Light"/>
        </w:rPr>
      </w:pPr>
      <w:r w:rsidRPr="00CA1A27">
        <w:rPr>
          <w:rFonts w:ascii="TT Norms Pro Light" w:hAnsi="TT Norms Pro Light"/>
        </w:rPr>
        <w:t xml:space="preserve">Thank you for taking the time to comment on </w:t>
      </w:r>
      <w:r>
        <w:rPr>
          <w:rFonts w:ascii="TT Norms Pro Light" w:hAnsi="TT Norms Pro Light"/>
        </w:rPr>
        <w:t xml:space="preserve">this </w:t>
      </w:r>
      <w:r w:rsidRPr="00CA1A27">
        <w:rPr>
          <w:rFonts w:ascii="TT Norms Pro Light" w:hAnsi="TT Norms Pro Light"/>
        </w:rPr>
        <w:t xml:space="preserve">consultation. MCS values the input from all interested parties in the development of its </w:t>
      </w:r>
      <w:r>
        <w:rPr>
          <w:rFonts w:ascii="TT Norms Pro Light" w:hAnsi="TT Norms Pro Light"/>
        </w:rPr>
        <w:t>S</w:t>
      </w:r>
      <w:r w:rsidRPr="00CA1A27">
        <w:rPr>
          <w:rFonts w:ascii="TT Norms Pro Light" w:hAnsi="TT Norms Pro Light"/>
        </w:rPr>
        <w:t xml:space="preserve">tandards as, without you, we would not be able to define </w:t>
      </w:r>
      <w:r>
        <w:rPr>
          <w:rFonts w:ascii="TT Norms Pro Light" w:hAnsi="TT Norms Pro Light"/>
        </w:rPr>
        <w:t>and raise the quality of installations. We would be grateful if you could use this form for your response which helps with collation and consideration of</w:t>
      </w:r>
      <w:r w:rsidR="00C71950">
        <w:rPr>
          <w:rFonts w:ascii="TT Norms Pro Light" w:hAnsi="TT Norms Pro Light"/>
        </w:rPr>
        <w:t xml:space="preserve"> the</w:t>
      </w:r>
      <w:r>
        <w:rPr>
          <w:rFonts w:ascii="TT Norms Pro Light" w:hAnsi="TT Norms Pro Light"/>
        </w:rPr>
        <w:t xml:space="preserve"> </w:t>
      </w:r>
      <w:r w:rsidR="001564C1">
        <w:rPr>
          <w:rFonts w:ascii="TT Norms Pro Light" w:hAnsi="TT Norms Pro Light"/>
        </w:rPr>
        <w:t>feedback</w:t>
      </w:r>
      <w:r>
        <w:rPr>
          <w:rFonts w:ascii="TT Norms Pro Light" w:hAnsi="TT Norms Pro Light"/>
        </w:rPr>
        <w:t>. The form includes a table where you can make comments on each line/paragraph of the draft document</w:t>
      </w:r>
      <w:r w:rsidR="00A176DC">
        <w:rPr>
          <w:rFonts w:ascii="TT Norms Pro Light" w:hAnsi="TT Norms Pro Light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54287B" w:rsidRPr="00CA1A27" w14:paraId="14E6C3D7" w14:textId="77777777" w:rsidTr="0054287B">
        <w:trPr>
          <w:trHeight w:val="1384"/>
        </w:trPr>
        <w:tc>
          <w:tcPr>
            <w:tcW w:w="5000" w:type="pct"/>
          </w:tcPr>
          <w:p w14:paraId="5AD9C15F" w14:textId="03AE3583" w:rsidR="006D141D" w:rsidRPr="008074EC" w:rsidRDefault="006D141D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  <w:r w:rsidRPr="008074EC">
              <w:rPr>
                <w:rFonts w:ascii="TT Norms Pro Light" w:hAnsi="TT Norms Pro Light"/>
              </w:rPr>
              <w:t>Introduction:</w:t>
            </w:r>
          </w:p>
          <w:p w14:paraId="4D47A38D" w14:textId="505A4491" w:rsidR="00F07F10" w:rsidRPr="008074EC" w:rsidRDefault="00F07F10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</w:p>
          <w:p w14:paraId="14A46797" w14:textId="0B88DF40" w:rsidR="006D141D" w:rsidRPr="008074EC" w:rsidRDefault="00F07F10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  <w:r w:rsidRPr="008074EC">
              <w:rPr>
                <w:rFonts w:ascii="TT Norms Pro Light" w:hAnsi="TT Norms Pro Light"/>
              </w:rPr>
              <w:t>This consultation is to seek feedback on</w:t>
            </w:r>
            <w:r w:rsidR="000765C9">
              <w:rPr>
                <w:rFonts w:ascii="TT Norms Pro Light" w:hAnsi="TT Norms Pro Light"/>
              </w:rPr>
              <w:t xml:space="preserve"> our updated</w:t>
            </w:r>
            <w:r w:rsidRPr="008074EC">
              <w:rPr>
                <w:rFonts w:ascii="TT Norms Pro Light" w:hAnsi="TT Norms Pro Light"/>
              </w:rPr>
              <w:t xml:space="preserve"> </w:t>
            </w:r>
            <w:r w:rsidR="00604680" w:rsidRPr="008074EC">
              <w:rPr>
                <w:rFonts w:ascii="TT Norms Pro Light" w:hAnsi="TT Norms Pro Light"/>
              </w:rPr>
              <w:t>MCS 0</w:t>
            </w:r>
            <w:r w:rsidR="00272D47" w:rsidRPr="008074EC">
              <w:rPr>
                <w:rFonts w:ascii="TT Norms Pro Light" w:hAnsi="TT Norms Pro Light"/>
              </w:rPr>
              <w:t>0</w:t>
            </w:r>
            <w:r w:rsidR="00604680" w:rsidRPr="008074EC">
              <w:rPr>
                <w:rFonts w:ascii="TT Norms Pro Light" w:hAnsi="TT Norms Pro Light"/>
              </w:rPr>
              <w:t>4</w:t>
            </w:r>
            <w:r w:rsidR="003A425F" w:rsidRPr="008074EC">
              <w:rPr>
                <w:rFonts w:ascii="TT Norms Pro Light" w:hAnsi="TT Norms Pro Light"/>
              </w:rPr>
              <w:t>,</w:t>
            </w:r>
            <w:r w:rsidR="005666B6">
              <w:rPr>
                <w:rFonts w:ascii="TT Norms Pro Light" w:hAnsi="TT Norms Pro Light"/>
              </w:rPr>
              <w:t xml:space="preserve"> Issue </w:t>
            </w:r>
            <w:r w:rsidR="00F6158D">
              <w:rPr>
                <w:rFonts w:ascii="TT Norms Pro Light" w:hAnsi="TT Norms Pro Light"/>
              </w:rPr>
              <w:t>4</w:t>
            </w:r>
            <w:r w:rsidR="005666B6">
              <w:rPr>
                <w:rFonts w:ascii="TT Norms Pro Light" w:hAnsi="TT Norms Pro Light"/>
              </w:rPr>
              <w:t>.0,</w:t>
            </w:r>
            <w:r w:rsidR="006B6662">
              <w:rPr>
                <w:rFonts w:ascii="TT Norms Pro Light" w:hAnsi="TT Norms Pro Light"/>
              </w:rPr>
              <w:t xml:space="preserve"> </w:t>
            </w:r>
            <w:r w:rsidR="004F252A">
              <w:rPr>
                <w:rFonts w:ascii="TT Norms Pro Light" w:hAnsi="TT Norms Pro Light"/>
              </w:rPr>
              <w:t xml:space="preserve">Solar Thermal </w:t>
            </w:r>
            <w:r w:rsidR="00292EDE" w:rsidRPr="008074EC">
              <w:rPr>
                <w:rFonts w:ascii="TT Norms Pro Light" w:hAnsi="TT Norms Pro Light"/>
              </w:rPr>
              <w:t>Product Standard.</w:t>
            </w:r>
          </w:p>
          <w:p w14:paraId="398BEF19" w14:textId="48605BBD" w:rsidR="00292EDE" w:rsidRPr="008074EC" w:rsidRDefault="00292EDE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</w:p>
          <w:p w14:paraId="33AC2A57" w14:textId="31577F10" w:rsidR="00292EDE" w:rsidRDefault="00292EDE" w:rsidP="006B6662">
            <w:pPr>
              <w:rPr>
                <w:rFonts w:ascii="TT Norms Pro Light" w:hAnsi="TT Norms Pro Light"/>
              </w:rPr>
            </w:pPr>
            <w:r w:rsidRPr="008074EC">
              <w:rPr>
                <w:rFonts w:ascii="TT Norms Pro Light" w:hAnsi="TT Norms Pro Light"/>
              </w:rPr>
              <w:t>Th</w:t>
            </w:r>
            <w:r w:rsidR="000765C9">
              <w:rPr>
                <w:rFonts w:ascii="TT Norms Pro Light" w:hAnsi="TT Norms Pro Light"/>
              </w:rPr>
              <w:t>is is a significant update to MCS 004</w:t>
            </w:r>
            <w:r w:rsidR="004F252A">
              <w:rPr>
                <w:rFonts w:ascii="TT Norms Pro Light" w:hAnsi="TT Norms Pro Light"/>
              </w:rPr>
              <w:t xml:space="preserve"> which aims to improve and simplify the language and </w:t>
            </w:r>
            <w:r w:rsidR="000765C9">
              <w:rPr>
                <w:rFonts w:ascii="TT Norms Pro Light" w:hAnsi="TT Norms Pro Light"/>
              </w:rPr>
              <w:t>incorporates a new document style and layout</w:t>
            </w:r>
            <w:r w:rsidR="002335E5">
              <w:rPr>
                <w:rFonts w:ascii="TT Norms Pro Light" w:hAnsi="TT Norms Pro Light"/>
              </w:rPr>
              <w:t>,</w:t>
            </w:r>
            <w:r w:rsidR="000765C9">
              <w:rPr>
                <w:rFonts w:ascii="TT Norms Pro Light" w:hAnsi="TT Norms Pro Light"/>
              </w:rPr>
              <w:t xml:space="preserve"> and current best practice</w:t>
            </w:r>
            <w:r w:rsidR="00A5270B" w:rsidRPr="008074EC">
              <w:rPr>
                <w:rFonts w:ascii="TT Norms Pro Light" w:hAnsi="TT Norms Pro Light"/>
              </w:rPr>
              <w:t xml:space="preserve">. </w:t>
            </w:r>
            <w:r w:rsidRPr="008074EC">
              <w:rPr>
                <w:rFonts w:ascii="TT Norms Pro Light" w:hAnsi="TT Norms Pro Light"/>
              </w:rPr>
              <w:t xml:space="preserve">As a result, there have been </w:t>
            </w:r>
            <w:r w:rsidR="004F252A">
              <w:rPr>
                <w:rFonts w:ascii="TT Norms Pro Light" w:hAnsi="TT Norms Pro Light"/>
              </w:rPr>
              <w:t>some</w:t>
            </w:r>
            <w:r w:rsidRPr="008074EC">
              <w:rPr>
                <w:rFonts w:ascii="TT Norms Pro Light" w:hAnsi="TT Norms Pro Light"/>
              </w:rPr>
              <w:t xml:space="preserve"> major </w:t>
            </w:r>
            <w:proofErr w:type="gramStart"/>
            <w:r w:rsidRPr="008074EC">
              <w:rPr>
                <w:rFonts w:ascii="TT Norms Pro Light" w:hAnsi="TT Norms Pro Light"/>
              </w:rPr>
              <w:t>changes;</w:t>
            </w:r>
            <w:proofErr w:type="gramEnd"/>
          </w:p>
          <w:p w14:paraId="0BA993F2" w14:textId="56ABEC85" w:rsidR="000765C9" w:rsidRPr="006B6662" w:rsidRDefault="005B274D" w:rsidP="00420B0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T Norms Pro Light" w:hAnsi="TT Norms Pro Light"/>
              </w:rPr>
              <w:t>Testing criteria now includes reference to ISO 9806</w:t>
            </w:r>
          </w:p>
          <w:p w14:paraId="0D17167C" w14:textId="76902268" w:rsidR="00B1236D" w:rsidRPr="008074EC" w:rsidRDefault="00B1236D" w:rsidP="00B1236D">
            <w:pPr>
              <w:pStyle w:val="Default"/>
              <w:numPr>
                <w:ilvl w:val="0"/>
                <w:numId w:val="12"/>
              </w:numPr>
              <w:rPr>
                <w:rFonts w:ascii="TT Norms Pro Light" w:hAnsi="TT Norms Pro Light"/>
                <w:color w:val="auto"/>
                <w:sz w:val="22"/>
                <w:szCs w:val="22"/>
              </w:rPr>
            </w:pPr>
            <w:r w:rsidRPr="008074EC">
              <w:rPr>
                <w:rFonts w:ascii="TT Norms Pro Light" w:hAnsi="TT Norms Pro Light"/>
                <w:color w:val="auto"/>
                <w:sz w:val="22"/>
                <w:szCs w:val="22"/>
              </w:rPr>
              <w:t>Remov</w:t>
            </w:r>
            <w:r w:rsidR="005B274D">
              <w:rPr>
                <w:rFonts w:ascii="TT Norms Pro Light" w:hAnsi="TT Norms Pro Light"/>
                <w:color w:val="auto"/>
                <w:sz w:val="22"/>
                <w:szCs w:val="22"/>
              </w:rPr>
              <w:t>al of</w:t>
            </w:r>
            <w:r w:rsidR="00420B06">
              <w:rPr>
                <w:rFonts w:ascii="TT Norms Pro Light" w:hAnsi="TT Norms Pro Light"/>
                <w:color w:val="auto"/>
                <w:sz w:val="22"/>
                <w:szCs w:val="22"/>
              </w:rPr>
              <w:t xml:space="preserve"> </w:t>
            </w:r>
            <w:r w:rsidRPr="008074EC">
              <w:rPr>
                <w:rFonts w:ascii="TT Norms Pro Light" w:hAnsi="TT Norms Pro Light"/>
                <w:color w:val="auto"/>
                <w:sz w:val="22"/>
                <w:szCs w:val="22"/>
              </w:rPr>
              <w:t>collectors which are not of the liquid flat plate or liquid evacuated tube type</w:t>
            </w:r>
            <w:r w:rsidR="005B274D">
              <w:rPr>
                <w:rFonts w:ascii="TT Norms Pro Light" w:hAnsi="TT Norms Pro Light"/>
                <w:color w:val="auto"/>
                <w:sz w:val="22"/>
                <w:szCs w:val="22"/>
              </w:rPr>
              <w:t>.</w:t>
            </w:r>
          </w:p>
          <w:p w14:paraId="739421EF" w14:textId="74172A49" w:rsidR="00005100" w:rsidRPr="0039270A" w:rsidRDefault="00005100" w:rsidP="0039270A">
            <w:pPr>
              <w:pStyle w:val="Default"/>
              <w:ind w:left="720"/>
              <w:rPr>
                <w:rFonts w:ascii="TT Norms Pro Light" w:hAnsi="TT Norms Pro Light"/>
              </w:rPr>
            </w:pPr>
          </w:p>
        </w:tc>
      </w:tr>
    </w:tbl>
    <w:p w14:paraId="0D49DCC9" w14:textId="77777777" w:rsidR="004F252A" w:rsidRPr="00CA1A27" w:rsidRDefault="004F252A" w:rsidP="008723B7">
      <w:pPr>
        <w:tabs>
          <w:tab w:val="left" w:pos="10875"/>
        </w:tabs>
        <w:rPr>
          <w:rFonts w:ascii="TT Norms Pro Light" w:hAnsi="TT Norms Pro Ligh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79"/>
        <w:gridCol w:w="2563"/>
        <w:gridCol w:w="2849"/>
        <w:gridCol w:w="4067"/>
        <w:gridCol w:w="1710"/>
        <w:gridCol w:w="1914"/>
      </w:tblGrid>
      <w:tr w:rsidR="001E731A" w:rsidRPr="00CA1A27" w14:paraId="6344417B" w14:textId="77777777" w:rsidTr="004A19BF">
        <w:trPr>
          <w:cantSplit/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AD5580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Respondent Name: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B5E897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Company Name:</w:t>
            </w:r>
          </w:p>
        </w:tc>
        <w:tc>
          <w:tcPr>
            <w:tcW w:w="92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8C193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13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016DA47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C0A045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Date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1660A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Document</w:t>
            </w:r>
          </w:p>
        </w:tc>
      </w:tr>
      <w:tr w:rsidR="001E731A" w:rsidRPr="00CA1A27" w14:paraId="133BD986" w14:textId="77777777" w:rsidTr="002828D4">
        <w:trPr>
          <w:cantSplit/>
          <w:tblHeader/>
        </w:trPr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0032" w14:textId="7DB12456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C1694F" w14:textId="62E7516B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92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F1F22A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13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3E3EF7B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66FA55" w14:textId="017B6AFC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E4EA4" w14:textId="66C09B25" w:rsidR="00252444" w:rsidRPr="0087439E" w:rsidRDefault="006D141D" w:rsidP="003F3C97">
            <w:pPr>
              <w:tabs>
                <w:tab w:val="left" w:pos="10875"/>
              </w:tabs>
              <w:spacing w:after="0" w:line="240" w:lineRule="auto"/>
              <w:rPr>
                <w:rFonts w:ascii="TT Norms Pro Light" w:hAnsi="TT Norms Pro Light"/>
                <w:sz w:val="20"/>
                <w:szCs w:val="20"/>
              </w:rPr>
            </w:pPr>
            <w:r w:rsidRPr="0087439E">
              <w:rPr>
                <w:rFonts w:ascii="TT Norms Pro Light" w:hAnsi="TT Norms Pro Light"/>
                <w:sz w:val="20"/>
                <w:szCs w:val="20"/>
              </w:rPr>
              <w:t xml:space="preserve">MCS </w:t>
            </w:r>
            <w:r w:rsidR="00604680" w:rsidRPr="0087439E">
              <w:rPr>
                <w:rFonts w:ascii="TT Norms Pro Light" w:hAnsi="TT Norms Pro Light"/>
                <w:sz w:val="20"/>
                <w:szCs w:val="20"/>
              </w:rPr>
              <w:t>0</w:t>
            </w:r>
            <w:r w:rsidR="00962797" w:rsidRPr="0087439E">
              <w:rPr>
                <w:rFonts w:ascii="TT Norms Pro Light" w:hAnsi="TT Norms Pro Light"/>
                <w:sz w:val="20"/>
                <w:szCs w:val="20"/>
              </w:rPr>
              <w:t>0</w:t>
            </w:r>
            <w:r w:rsidR="00604680" w:rsidRPr="0087439E">
              <w:rPr>
                <w:rFonts w:ascii="TT Norms Pro Light" w:hAnsi="TT Norms Pro Light"/>
                <w:sz w:val="20"/>
                <w:szCs w:val="20"/>
              </w:rPr>
              <w:t xml:space="preserve">4 </w:t>
            </w:r>
            <w:r w:rsidR="00962797" w:rsidRPr="0087439E">
              <w:rPr>
                <w:rFonts w:ascii="TT Norms Pro Light" w:hAnsi="TT Norms Pro Light"/>
                <w:sz w:val="20"/>
                <w:szCs w:val="20"/>
              </w:rPr>
              <w:t>Solar Thermal</w:t>
            </w:r>
            <w:r w:rsidR="00604680" w:rsidRPr="0087439E">
              <w:rPr>
                <w:rFonts w:ascii="TT Norms Pro Light" w:hAnsi="TT Norms Pro Light"/>
                <w:sz w:val="20"/>
                <w:szCs w:val="20"/>
              </w:rPr>
              <w:t xml:space="preserve"> </w:t>
            </w:r>
            <w:r w:rsidR="007E3A36">
              <w:rPr>
                <w:rFonts w:ascii="TT Norms Pro Light" w:hAnsi="TT Norms Pro Light"/>
                <w:sz w:val="20"/>
                <w:szCs w:val="20"/>
              </w:rPr>
              <w:t xml:space="preserve">Product </w:t>
            </w:r>
            <w:r w:rsidR="00604680" w:rsidRPr="0087439E">
              <w:rPr>
                <w:rFonts w:ascii="TT Norms Pro Light" w:hAnsi="TT Norms Pro Light"/>
                <w:sz w:val="20"/>
                <w:szCs w:val="20"/>
              </w:rPr>
              <w:t xml:space="preserve">Standard </w:t>
            </w:r>
          </w:p>
        </w:tc>
      </w:tr>
    </w:tbl>
    <w:p w14:paraId="6DBEDF78" w14:textId="77777777" w:rsidR="001B4541" w:rsidRDefault="001B4541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6E54E3CE" w14:textId="77777777" w:rsidR="00CD1D7B" w:rsidRDefault="00CD1D7B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4"/>
        <w:gridCol w:w="1834"/>
        <w:gridCol w:w="4832"/>
        <w:gridCol w:w="4881"/>
        <w:gridCol w:w="1154"/>
        <w:gridCol w:w="1373"/>
      </w:tblGrid>
      <w:tr w:rsidR="00EF2229" w:rsidRPr="00A46932" w14:paraId="3E83A4F6" w14:textId="2B2997A2" w:rsidTr="00741958">
        <w:tc>
          <w:tcPr>
            <w:tcW w:w="427" w:type="pct"/>
          </w:tcPr>
          <w:p w14:paraId="1C749B94" w14:textId="738308A4" w:rsidR="00EF2229" w:rsidRPr="00A46932" w:rsidRDefault="00BC52B3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>
              <w:rPr>
                <w:rFonts w:ascii="TT Norms Pro Light" w:eastAsia="Calibri" w:hAnsi="TT Norms Pro Light"/>
                <w:lang w:eastAsia="en-GB"/>
              </w:rPr>
              <w:t>Company Name</w:t>
            </w:r>
          </w:p>
        </w:tc>
        <w:tc>
          <w:tcPr>
            <w:tcW w:w="596" w:type="pct"/>
          </w:tcPr>
          <w:p w14:paraId="40813F14" w14:textId="3D240E25" w:rsidR="00EF2229" w:rsidRPr="00A46932" w:rsidRDefault="00EF2229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Paragraph/Table</w:t>
            </w:r>
          </w:p>
        </w:tc>
        <w:tc>
          <w:tcPr>
            <w:tcW w:w="1570" w:type="pct"/>
          </w:tcPr>
          <w:p w14:paraId="395DB297" w14:textId="294514C5" w:rsidR="00EF2229" w:rsidRPr="00A46932" w:rsidRDefault="00EF2229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Comments</w:t>
            </w:r>
          </w:p>
        </w:tc>
        <w:tc>
          <w:tcPr>
            <w:tcW w:w="1586" w:type="pct"/>
          </w:tcPr>
          <w:p w14:paraId="5A9919E7" w14:textId="21268D50" w:rsidR="00EF2229" w:rsidRPr="00A46932" w:rsidRDefault="00EF2229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Proposed new text</w:t>
            </w:r>
          </w:p>
        </w:tc>
        <w:tc>
          <w:tcPr>
            <w:tcW w:w="375" w:type="pct"/>
          </w:tcPr>
          <w:p w14:paraId="75AAECED" w14:textId="32132CBD" w:rsidR="00EF2229" w:rsidRPr="00A46932" w:rsidRDefault="00EF2229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>
              <w:rPr>
                <w:rFonts w:ascii="TT Norms Pro Light" w:eastAsia="Calibri" w:hAnsi="TT Norms Pro Light"/>
                <w:lang w:eastAsia="en-GB"/>
              </w:rPr>
              <w:t>Outcome</w:t>
            </w:r>
          </w:p>
        </w:tc>
        <w:tc>
          <w:tcPr>
            <w:tcW w:w="446" w:type="pct"/>
          </w:tcPr>
          <w:p w14:paraId="39504073" w14:textId="77777777" w:rsidR="00EF2229" w:rsidRPr="00A46932" w:rsidRDefault="00EF2229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905DDA" w:rsidRPr="00A46932" w14:paraId="21771ED9" w14:textId="77777777" w:rsidTr="000C4067">
        <w:trPr>
          <w:trHeight w:val="567"/>
        </w:trPr>
        <w:tc>
          <w:tcPr>
            <w:tcW w:w="427" w:type="pct"/>
          </w:tcPr>
          <w:p w14:paraId="57E78133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596" w:type="pct"/>
          </w:tcPr>
          <w:p w14:paraId="6754585E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70" w:type="pct"/>
          </w:tcPr>
          <w:p w14:paraId="29CEFBFF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86" w:type="pct"/>
          </w:tcPr>
          <w:p w14:paraId="04A6240E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375" w:type="pct"/>
          </w:tcPr>
          <w:p w14:paraId="74C1EC53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</w:tcPr>
          <w:p w14:paraId="4E9411AE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</w:tr>
      <w:tr w:rsidR="00D109B6" w:rsidRPr="00A46932" w14:paraId="1BBAEC89" w14:textId="77777777" w:rsidTr="000C4067">
        <w:trPr>
          <w:trHeight w:val="567"/>
        </w:trPr>
        <w:tc>
          <w:tcPr>
            <w:tcW w:w="427" w:type="pct"/>
          </w:tcPr>
          <w:p w14:paraId="7CDFB6C1" w14:textId="77777777" w:rsidR="00D109B6" w:rsidRPr="0087439E" w:rsidRDefault="00D109B6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596" w:type="pct"/>
          </w:tcPr>
          <w:p w14:paraId="2D730E70" w14:textId="77777777" w:rsidR="00D109B6" w:rsidRPr="0087439E" w:rsidRDefault="00D109B6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70" w:type="pct"/>
          </w:tcPr>
          <w:p w14:paraId="31FDB023" w14:textId="77777777" w:rsidR="00D109B6" w:rsidRPr="0087439E" w:rsidRDefault="00D109B6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86" w:type="pct"/>
          </w:tcPr>
          <w:p w14:paraId="6C5AF332" w14:textId="77777777" w:rsidR="00D109B6" w:rsidRPr="0087439E" w:rsidRDefault="00D109B6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375" w:type="pct"/>
          </w:tcPr>
          <w:p w14:paraId="7830C61D" w14:textId="77777777" w:rsidR="00D109B6" w:rsidRPr="0087439E" w:rsidRDefault="00D109B6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</w:tcPr>
          <w:p w14:paraId="022D379B" w14:textId="77777777" w:rsidR="00D109B6" w:rsidRPr="0087439E" w:rsidRDefault="00D109B6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</w:tr>
      <w:tr w:rsidR="00905DDA" w:rsidRPr="00A46932" w14:paraId="3FCB65EC" w14:textId="77777777" w:rsidTr="000C4067">
        <w:trPr>
          <w:trHeight w:val="567"/>
        </w:trPr>
        <w:tc>
          <w:tcPr>
            <w:tcW w:w="427" w:type="pct"/>
          </w:tcPr>
          <w:p w14:paraId="71E72E1D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596" w:type="pct"/>
          </w:tcPr>
          <w:p w14:paraId="4CE11315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70" w:type="pct"/>
          </w:tcPr>
          <w:p w14:paraId="71A5F2E7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86" w:type="pct"/>
          </w:tcPr>
          <w:p w14:paraId="066485CD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375" w:type="pct"/>
          </w:tcPr>
          <w:p w14:paraId="596DC2F1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</w:tcPr>
          <w:p w14:paraId="62DC7D9A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</w:tr>
      <w:tr w:rsidR="00905DDA" w:rsidRPr="00A46932" w14:paraId="1A7AC2D5" w14:textId="77777777" w:rsidTr="000C4067">
        <w:trPr>
          <w:trHeight w:val="567"/>
        </w:trPr>
        <w:tc>
          <w:tcPr>
            <w:tcW w:w="427" w:type="pct"/>
          </w:tcPr>
          <w:p w14:paraId="2D25CFF8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596" w:type="pct"/>
          </w:tcPr>
          <w:p w14:paraId="1EA8367C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70" w:type="pct"/>
          </w:tcPr>
          <w:p w14:paraId="363F0146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86" w:type="pct"/>
          </w:tcPr>
          <w:p w14:paraId="2A20A62F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375" w:type="pct"/>
          </w:tcPr>
          <w:p w14:paraId="4194250D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</w:tcPr>
          <w:p w14:paraId="6B5E449A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</w:tr>
      <w:tr w:rsidR="00905DDA" w:rsidRPr="00A46932" w14:paraId="4EB1EB97" w14:textId="77777777" w:rsidTr="000C4067">
        <w:trPr>
          <w:trHeight w:val="567"/>
        </w:trPr>
        <w:tc>
          <w:tcPr>
            <w:tcW w:w="427" w:type="pct"/>
          </w:tcPr>
          <w:p w14:paraId="729114A8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596" w:type="pct"/>
          </w:tcPr>
          <w:p w14:paraId="42D26279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70" w:type="pct"/>
          </w:tcPr>
          <w:p w14:paraId="1C189619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86" w:type="pct"/>
          </w:tcPr>
          <w:p w14:paraId="76430443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375" w:type="pct"/>
          </w:tcPr>
          <w:p w14:paraId="04076D9D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</w:tcPr>
          <w:p w14:paraId="2C04C979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</w:tr>
      <w:tr w:rsidR="00905DDA" w:rsidRPr="00A46932" w14:paraId="76FBCAAE" w14:textId="77777777" w:rsidTr="000C4067">
        <w:trPr>
          <w:trHeight w:val="567"/>
        </w:trPr>
        <w:tc>
          <w:tcPr>
            <w:tcW w:w="427" w:type="pct"/>
          </w:tcPr>
          <w:p w14:paraId="68BB4485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596" w:type="pct"/>
          </w:tcPr>
          <w:p w14:paraId="73409D45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70" w:type="pct"/>
          </w:tcPr>
          <w:p w14:paraId="10DE630B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1586" w:type="pct"/>
          </w:tcPr>
          <w:p w14:paraId="3E8A63F4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375" w:type="pct"/>
          </w:tcPr>
          <w:p w14:paraId="5E296201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  <w:tc>
          <w:tcPr>
            <w:tcW w:w="446" w:type="pct"/>
          </w:tcPr>
          <w:p w14:paraId="74A19C72" w14:textId="77777777" w:rsidR="00905DDA" w:rsidRPr="0087439E" w:rsidRDefault="00905DDA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sz w:val="20"/>
                <w:szCs w:val="20"/>
                <w:lang w:eastAsia="en-GB"/>
              </w:rPr>
            </w:pPr>
          </w:p>
        </w:tc>
      </w:tr>
    </w:tbl>
    <w:p w14:paraId="5F88838E" w14:textId="42F6F973" w:rsidR="009E5458" w:rsidRDefault="000C76D0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  <w:r w:rsidRPr="00CA1A27">
        <w:rPr>
          <w:rFonts w:ascii="TT Norms Pro Light" w:eastAsia="Calibri" w:hAnsi="TT Norms Pro Light"/>
          <w:sz w:val="18"/>
          <w:szCs w:val="18"/>
          <w:lang w:eastAsia="en-GB"/>
        </w:rPr>
        <w:t xml:space="preserve">Note: You may add </w:t>
      </w:r>
      <w:r w:rsidR="00471209">
        <w:rPr>
          <w:rFonts w:ascii="TT Norms Pro Light" w:eastAsia="Calibri" w:hAnsi="TT Norms Pro Light"/>
          <w:sz w:val="18"/>
          <w:szCs w:val="18"/>
          <w:lang w:eastAsia="en-GB"/>
        </w:rPr>
        <w:t xml:space="preserve">as many </w:t>
      </w:r>
      <w:r w:rsidRPr="00CA1A27">
        <w:rPr>
          <w:rFonts w:ascii="TT Norms Pro Light" w:eastAsia="Calibri" w:hAnsi="TT Norms Pro Light"/>
          <w:sz w:val="18"/>
          <w:szCs w:val="18"/>
          <w:lang w:eastAsia="en-GB"/>
        </w:rPr>
        <w:t>additional rows as required to table above.</w:t>
      </w:r>
    </w:p>
    <w:p w14:paraId="17CC7B7C" w14:textId="1AA9FB32" w:rsidR="00604680" w:rsidRDefault="00604680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3A102FCD" w14:textId="432AF5F1" w:rsidR="00604680" w:rsidRPr="00E7260E" w:rsidRDefault="00604680" w:rsidP="00664D68">
      <w:pPr>
        <w:spacing w:after="0" w:line="240" w:lineRule="auto"/>
        <w:rPr>
          <w:rFonts w:ascii="TT Norms Pro" w:hAnsi="TT Norms Pro"/>
          <w:strike/>
          <w:sz w:val="20"/>
          <w:szCs w:val="20"/>
        </w:rPr>
      </w:pPr>
      <w:r w:rsidRPr="00E7260E">
        <w:rPr>
          <w:rFonts w:ascii="TT Norms Pro" w:hAnsi="TT Norms Pro"/>
          <w:strike/>
          <w:sz w:val="20"/>
          <w:szCs w:val="20"/>
        </w:rPr>
        <w:br/>
      </w:r>
    </w:p>
    <w:p w14:paraId="0B94A6B5" w14:textId="77777777" w:rsidR="00604680" w:rsidRPr="00604680" w:rsidRDefault="00604680" w:rsidP="00604680">
      <w:pPr>
        <w:pStyle w:val="ListParagraph"/>
        <w:spacing w:after="0" w:line="240" w:lineRule="auto"/>
        <w:rPr>
          <w:rFonts w:ascii="TT Norms Pro" w:hAnsi="TT Norms Pro"/>
          <w:sz w:val="20"/>
          <w:szCs w:val="20"/>
        </w:rPr>
      </w:pPr>
    </w:p>
    <w:p w14:paraId="298F9C77" w14:textId="77777777" w:rsidR="001A6852" w:rsidRPr="00604680" w:rsidRDefault="001A6852" w:rsidP="00D27CBE">
      <w:pPr>
        <w:spacing w:after="0"/>
        <w:rPr>
          <w:rFonts w:ascii="TT Norms Pro" w:eastAsia="Times New Roman" w:hAnsi="TT Norms Pro" w:cs="Arial"/>
          <w:b/>
          <w:bCs/>
          <w:sz w:val="20"/>
          <w:szCs w:val="20"/>
          <w:lang w:eastAsia="zh-CN"/>
        </w:rPr>
      </w:pPr>
    </w:p>
    <w:sectPr w:rsidR="001A6852" w:rsidRPr="00604680" w:rsidSect="00540F2B"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6363" w14:textId="77777777" w:rsidR="00070757" w:rsidRDefault="00070757" w:rsidP="00FD4383">
      <w:pPr>
        <w:spacing w:after="0" w:line="240" w:lineRule="auto"/>
      </w:pPr>
      <w:r>
        <w:separator/>
      </w:r>
    </w:p>
  </w:endnote>
  <w:endnote w:type="continuationSeparator" w:id="0">
    <w:p w14:paraId="76B7E4B2" w14:textId="77777777" w:rsidR="00070757" w:rsidRDefault="00070757" w:rsidP="00FD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 Light">
    <w:panose1 w:val="02000503020000020003"/>
    <w:charset w:val="00"/>
    <w:family w:val="modern"/>
    <w:notTrueType/>
    <w:pitch w:val="variable"/>
    <w:sig w:usb0="A00002FF" w:usb1="5000A4FB" w:usb2="00000000" w:usb3="00000000" w:csb0="0000009F" w:csb1="00000000"/>
  </w:font>
  <w:font w:name="TT Norms Pro">
    <w:panose1 w:val="02000803020000020004"/>
    <w:charset w:val="00"/>
    <w:family w:val="modern"/>
    <w:notTrueType/>
    <w:pitch w:val="variable"/>
    <w:sig w:usb0="A00002FF" w:usb1="5000A4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BDE8" w14:textId="77777777" w:rsidR="00070757" w:rsidRDefault="00070757" w:rsidP="00FD4383">
      <w:pPr>
        <w:spacing w:after="0" w:line="240" w:lineRule="auto"/>
      </w:pPr>
      <w:r>
        <w:separator/>
      </w:r>
    </w:p>
  </w:footnote>
  <w:footnote w:type="continuationSeparator" w:id="0">
    <w:p w14:paraId="5ADBCFF5" w14:textId="77777777" w:rsidR="00070757" w:rsidRDefault="00070757" w:rsidP="00FD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727C" w14:textId="1D137888" w:rsidR="00540F2B" w:rsidRDefault="00540F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3C982" wp14:editId="1F563A6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5680" cy="995045"/>
          <wp:effectExtent l="0" t="0" r="0" b="0"/>
          <wp:wrapNone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S_logo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B94"/>
    <w:multiLevelType w:val="hybridMultilevel"/>
    <w:tmpl w:val="073A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2BA"/>
    <w:multiLevelType w:val="hybridMultilevel"/>
    <w:tmpl w:val="67C434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8C4"/>
    <w:multiLevelType w:val="hybridMultilevel"/>
    <w:tmpl w:val="D226806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8036859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A80EAC"/>
    <w:multiLevelType w:val="hybridMultilevel"/>
    <w:tmpl w:val="10B8A922"/>
    <w:lvl w:ilvl="0" w:tplc="0EC635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403E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CA54B0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39D286C"/>
    <w:multiLevelType w:val="hybridMultilevel"/>
    <w:tmpl w:val="CD72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00173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F1F24FF"/>
    <w:multiLevelType w:val="hybridMultilevel"/>
    <w:tmpl w:val="64B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3662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40437D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83"/>
    <w:rsid w:val="00005100"/>
    <w:rsid w:val="00011755"/>
    <w:rsid w:val="00015E2B"/>
    <w:rsid w:val="00034B10"/>
    <w:rsid w:val="00050069"/>
    <w:rsid w:val="000633D3"/>
    <w:rsid w:val="00070757"/>
    <w:rsid w:val="00072CBA"/>
    <w:rsid w:val="00075CAA"/>
    <w:rsid w:val="000765C9"/>
    <w:rsid w:val="00086CEB"/>
    <w:rsid w:val="00094F11"/>
    <w:rsid w:val="00096DBF"/>
    <w:rsid w:val="000A1E0E"/>
    <w:rsid w:val="000A4831"/>
    <w:rsid w:val="000A50AB"/>
    <w:rsid w:val="000B2BEF"/>
    <w:rsid w:val="000C5234"/>
    <w:rsid w:val="000C5402"/>
    <w:rsid w:val="000C76D0"/>
    <w:rsid w:val="000E2F67"/>
    <w:rsid w:val="000F396F"/>
    <w:rsid w:val="00111B75"/>
    <w:rsid w:val="00113ADA"/>
    <w:rsid w:val="001269DD"/>
    <w:rsid w:val="00136E38"/>
    <w:rsid w:val="00152E36"/>
    <w:rsid w:val="001564C1"/>
    <w:rsid w:val="00170352"/>
    <w:rsid w:val="00177D02"/>
    <w:rsid w:val="0018095F"/>
    <w:rsid w:val="00184110"/>
    <w:rsid w:val="00185F4B"/>
    <w:rsid w:val="00186680"/>
    <w:rsid w:val="00186834"/>
    <w:rsid w:val="001918C5"/>
    <w:rsid w:val="00195A5D"/>
    <w:rsid w:val="001A6852"/>
    <w:rsid w:val="001B42D3"/>
    <w:rsid w:val="001B4541"/>
    <w:rsid w:val="001C56C9"/>
    <w:rsid w:val="001D7E37"/>
    <w:rsid w:val="001E5658"/>
    <w:rsid w:val="001E731A"/>
    <w:rsid w:val="001E758E"/>
    <w:rsid w:val="002030C6"/>
    <w:rsid w:val="002175A4"/>
    <w:rsid w:val="00225918"/>
    <w:rsid w:val="002335E5"/>
    <w:rsid w:val="00236B5C"/>
    <w:rsid w:val="0024442B"/>
    <w:rsid w:val="00252444"/>
    <w:rsid w:val="002544FB"/>
    <w:rsid w:val="00272D47"/>
    <w:rsid w:val="00275023"/>
    <w:rsid w:val="002762D8"/>
    <w:rsid w:val="0027671E"/>
    <w:rsid w:val="00282156"/>
    <w:rsid w:val="002828D4"/>
    <w:rsid w:val="00292EDE"/>
    <w:rsid w:val="002A2F7B"/>
    <w:rsid w:val="002A62EA"/>
    <w:rsid w:val="002B46BC"/>
    <w:rsid w:val="002C2713"/>
    <w:rsid w:val="002C7282"/>
    <w:rsid w:val="002E00F0"/>
    <w:rsid w:val="002E037D"/>
    <w:rsid w:val="002E274C"/>
    <w:rsid w:val="002E2D7E"/>
    <w:rsid w:val="002F320D"/>
    <w:rsid w:val="00306902"/>
    <w:rsid w:val="00310618"/>
    <w:rsid w:val="003129B3"/>
    <w:rsid w:val="00313F8A"/>
    <w:rsid w:val="00316476"/>
    <w:rsid w:val="0032382C"/>
    <w:rsid w:val="003245A3"/>
    <w:rsid w:val="003347A7"/>
    <w:rsid w:val="00335664"/>
    <w:rsid w:val="00336157"/>
    <w:rsid w:val="00340B28"/>
    <w:rsid w:val="0035238A"/>
    <w:rsid w:val="00355E1D"/>
    <w:rsid w:val="00362D5E"/>
    <w:rsid w:val="00363355"/>
    <w:rsid w:val="00367714"/>
    <w:rsid w:val="0037234A"/>
    <w:rsid w:val="0038277A"/>
    <w:rsid w:val="00386AB7"/>
    <w:rsid w:val="00390335"/>
    <w:rsid w:val="00390B60"/>
    <w:rsid w:val="00391333"/>
    <w:rsid w:val="0039270A"/>
    <w:rsid w:val="0039796F"/>
    <w:rsid w:val="003A425F"/>
    <w:rsid w:val="003B032A"/>
    <w:rsid w:val="003B3587"/>
    <w:rsid w:val="003D7086"/>
    <w:rsid w:val="003E138B"/>
    <w:rsid w:val="003F22EB"/>
    <w:rsid w:val="003F3C97"/>
    <w:rsid w:val="003F436D"/>
    <w:rsid w:val="0041496A"/>
    <w:rsid w:val="00420A61"/>
    <w:rsid w:val="00420B06"/>
    <w:rsid w:val="00426B1C"/>
    <w:rsid w:val="00430683"/>
    <w:rsid w:val="00431974"/>
    <w:rsid w:val="00433F43"/>
    <w:rsid w:val="00434923"/>
    <w:rsid w:val="004428E5"/>
    <w:rsid w:val="00447637"/>
    <w:rsid w:val="004601FB"/>
    <w:rsid w:val="00460FFE"/>
    <w:rsid w:val="0046443A"/>
    <w:rsid w:val="00465576"/>
    <w:rsid w:val="00470B8F"/>
    <w:rsid w:val="00471209"/>
    <w:rsid w:val="0047159E"/>
    <w:rsid w:val="00472C28"/>
    <w:rsid w:val="0047427A"/>
    <w:rsid w:val="00490DCC"/>
    <w:rsid w:val="00491070"/>
    <w:rsid w:val="004912D6"/>
    <w:rsid w:val="004926CD"/>
    <w:rsid w:val="0049561A"/>
    <w:rsid w:val="004A19BF"/>
    <w:rsid w:val="004A2228"/>
    <w:rsid w:val="004A2A70"/>
    <w:rsid w:val="004B5F97"/>
    <w:rsid w:val="004C2B5E"/>
    <w:rsid w:val="004D5C9F"/>
    <w:rsid w:val="004E35FF"/>
    <w:rsid w:val="004E61DB"/>
    <w:rsid w:val="004F0512"/>
    <w:rsid w:val="004F252A"/>
    <w:rsid w:val="0050186C"/>
    <w:rsid w:val="00514F03"/>
    <w:rsid w:val="00525A2D"/>
    <w:rsid w:val="005274B1"/>
    <w:rsid w:val="00534195"/>
    <w:rsid w:val="00540F2B"/>
    <w:rsid w:val="005416B7"/>
    <w:rsid w:val="0054287B"/>
    <w:rsid w:val="00561B67"/>
    <w:rsid w:val="0056500C"/>
    <w:rsid w:val="005666B6"/>
    <w:rsid w:val="00582001"/>
    <w:rsid w:val="00584641"/>
    <w:rsid w:val="00592BDD"/>
    <w:rsid w:val="0059364F"/>
    <w:rsid w:val="005A65F0"/>
    <w:rsid w:val="005B274D"/>
    <w:rsid w:val="005B65CD"/>
    <w:rsid w:val="005C32A3"/>
    <w:rsid w:val="005E5855"/>
    <w:rsid w:val="005F12A7"/>
    <w:rsid w:val="00604680"/>
    <w:rsid w:val="00614D46"/>
    <w:rsid w:val="00616E4D"/>
    <w:rsid w:val="00617A06"/>
    <w:rsid w:val="00627897"/>
    <w:rsid w:val="00650AEB"/>
    <w:rsid w:val="006518F1"/>
    <w:rsid w:val="00651B90"/>
    <w:rsid w:val="00653FB3"/>
    <w:rsid w:val="00664D68"/>
    <w:rsid w:val="00665335"/>
    <w:rsid w:val="006673D1"/>
    <w:rsid w:val="0067147E"/>
    <w:rsid w:val="0067616F"/>
    <w:rsid w:val="00696D47"/>
    <w:rsid w:val="006A1DCD"/>
    <w:rsid w:val="006B6662"/>
    <w:rsid w:val="006C43F6"/>
    <w:rsid w:val="006D141D"/>
    <w:rsid w:val="006E0CBA"/>
    <w:rsid w:val="006E0FC9"/>
    <w:rsid w:val="006F06E8"/>
    <w:rsid w:val="0070278D"/>
    <w:rsid w:val="00705390"/>
    <w:rsid w:val="007155BD"/>
    <w:rsid w:val="007163FD"/>
    <w:rsid w:val="00720290"/>
    <w:rsid w:val="007210AA"/>
    <w:rsid w:val="00726286"/>
    <w:rsid w:val="00730213"/>
    <w:rsid w:val="0073250D"/>
    <w:rsid w:val="0074035A"/>
    <w:rsid w:val="00741958"/>
    <w:rsid w:val="007422CA"/>
    <w:rsid w:val="00746353"/>
    <w:rsid w:val="0075339E"/>
    <w:rsid w:val="00754F3C"/>
    <w:rsid w:val="00777ED4"/>
    <w:rsid w:val="0078049A"/>
    <w:rsid w:val="007832C0"/>
    <w:rsid w:val="007A2E10"/>
    <w:rsid w:val="007B320D"/>
    <w:rsid w:val="007C0AC7"/>
    <w:rsid w:val="007C41A1"/>
    <w:rsid w:val="007D66E2"/>
    <w:rsid w:val="007E3A36"/>
    <w:rsid w:val="007F5064"/>
    <w:rsid w:val="007F7BB7"/>
    <w:rsid w:val="00800511"/>
    <w:rsid w:val="00802D3B"/>
    <w:rsid w:val="008074EC"/>
    <w:rsid w:val="00847788"/>
    <w:rsid w:val="008522BC"/>
    <w:rsid w:val="008625C1"/>
    <w:rsid w:val="008723B7"/>
    <w:rsid w:val="0087439E"/>
    <w:rsid w:val="0087466E"/>
    <w:rsid w:val="00877128"/>
    <w:rsid w:val="00885E3C"/>
    <w:rsid w:val="008876C4"/>
    <w:rsid w:val="008978C4"/>
    <w:rsid w:val="008D3852"/>
    <w:rsid w:val="008E7562"/>
    <w:rsid w:val="008F0746"/>
    <w:rsid w:val="008F299B"/>
    <w:rsid w:val="00901667"/>
    <w:rsid w:val="00901972"/>
    <w:rsid w:val="00905DDA"/>
    <w:rsid w:val="009062A2"/>
    <w:rsid w:val="009154A1"/>
    <w:rsid w:val="00926A33"/>
    <w:rsid w:val="00940A4B"/>
    <w:rsid w:val="009526CB"/>
    <w:rsid w:val="0096261B"/>
    <w:rsid w:val="00962797"/>
    <w:rsid w:val="00963492"/>
    <w:rsid w:val="00964879"/>
    <w:rsid w:val="00966E6A"/>
    <w:rsid w:val="00971207"/>
    <w:rsid w:val="009761BA"/>
    <w:rsid w:val="0098566B"/>
    <w:rsid w:val="0098680B"/>
    <w:rsid w:val="009936BF"/>
    <w:rsid w:val="00996114"/>
    <w:rsid w:val="009A35C2"/>
    <w:rsid w:val="009A4A32"/>
    <w:rsid w:val="009C0943"/>
    <w:rsid w:val="009C113A"/>
    <w:rsid w:val="009D23DA"/>
    <w:rsid w:val="009E5458"/>
    <w:rsid w:val="00A16AC6"/>
    <w:rsid w:val="00A176DC"/>
    <w:rsid w:val="00A25933"/>
    <w:rsid w:val="00A25948"/>
    <w:rsid w:val="00A32C3C"/>
    <w:rsid w:val="00A36738"/>
    <w:rsid w:val="00A41B56"/>
    <w:rsid w:val="00A46932"/>
    <w:rsid w:val="00A51C87"/>
    <w:rsid w:val="00A5270B"/>
    <w:rsid w:val="00A57D9B"/>
    <w:rsid w:val="00A72DC7"/>
    <w:rsid w:val="00A8285C"/>
    <w:rsid w:val="00A93EDF"/>
    <w:rsid w:val="00AA2DB8"/>
    <w:rsid w:val="00AA4771"/>
    <w:rsid w:val="00AA6133"/>
    <w:rsid w:val="00AC0B49"/>
    <w:rsid w:val="00AD1973"/>
    <w:rsid w:val="00AD79E6"/>
    <w:rsid w:val="00AE23C4"/>
    <w:rsid w:val="00AE625D"/>
    <w:rsid w:val="00AF10AF"/>
    <w:rsid w:val="00AF3FA5"/>
    <w:rsid w:val="00B010AD"/>
    <w:rsid w:val="00B04CC6"/>
    <w:rsid w:val="00B1236D"/>
    <w:rsid w:val="00B229C9"/>
    <w:rsid w:val="00B40E0F"/>
    <w:rsid w:val="00B46CB7"/>
    <w:rsid w:val="00B50913"/>
    <w:rsid w:val="00B54FAC"/>
    <w:rsid w:val="00B57058"/>
    <w:rsid w:val="00B5752F"/>
    <w:rsid w:val="00B67434"/>
    <w:rsid w:val="00B72DB7"/>
    <w:rsid w:val="00B8502E"/>
    <w:rsid w:val="00B95104"/>
    <w:rsid w:val="00BA5817"/>
    <w:rsid w:val="00BA6568"/>
    <w:rsid w:val="00BB0FAE"/>
    <w:rsid w:val="00BB1BA2"/>
    <w:rsid w:val="00BB39C3"/>
    <w:rsid w:val="00BC035C"/>
    <w:rsid w:val="00BC2ACA"/>
    <w:rsid w:val="00BC52B3"/>
    <w:rsid w:val="00BE59C9"/>
    <w:rsid w:val="00BF0C56"/>
    <w:rsid w:val="00BF3FF5"/>
    <w:rsid w:val="00BF6076"/>
    <w:rsid w:val="00C0181D"/>
    <w:rsid w:val="00C02D02"/>
    <w:rsid w:val="00C03611"/>
    <w:rsid w:val="00C215E7"/>
    <w:rsid w:val="00C2471C"/>
    <w:rsid w:val="00C25C9C"/>
    <w:rsid w:val="00C31539"/>
    <w:rsid w:val="00C34E2C"/>
    <w:rsid w:val="00C53306"/>
    <w:rsid w:val="00C53A9E"/>
    <w:rsid w:val="00C57D69"/>
    <w:rsid w:val="00C601B7"/>
    <w:rsid w:val="00C65B50"/>
    <w:rsid w:val="00C71950"/>
    <w:rsid w:val="00CA1A27"/>
    <w:rsid w:val="00CB41C1"/>
    <w:rsid w:val="00CC742D"/>
    <w:rsid w:val="00CC78F3"/>
    <w:rsid w:val="00CD1D7B"/>
    <w:rsid w:val="00CD3216"/>
    <w:rsid w:val="00CD5D78"/>
    <w:rsid w:val="00CF335C"/>
    <w:rsid w:val="00D109B6"/>
    <w:rsid w:val="00D203CA"/>
    <w:rsid w:val="00D217BB"/>
    <w:rsid w:val="00D27CBE"/>
    <w:rsid w:val="00D32AC2"/>
    <w:rsid w:val="00D4696C"/>
    <w:rsid w:val="00D55088"/>
    <w:rsid w:val="00D61A3B"/>
    <w:rsid w:val="00D8146B"/>
    <w:rsid w:val="00D81ED0"/>
    <w:rsid w:val="00D84C45"/>
    <w:rsid w:val="00DA2733"/>
    <w:rsid w:val="00DA2F7F"/>
    <w:rsid w:val="00DA476C"/>
    <w:rsid w:val="00DA70A3"/>
    <w:rsid w:val="00DB1100"/>
    <w:rsid w:val="00DB24AF"/>
    <w:rsid w:val="00DB4B5F"/>
    <w:rsid w:val="00DE0990"/>
    <w:rsid w:val="00DE4DF7"/>
    <w:rsid w:val="00DF27AF"/>
    <w:rsid w:val="00E0380A"/>
    <w:rsid w:val="00E04F02"/>
    <w:rsid w:val="00E06BF5"/>
    <w:rsid w:val="00E31153"/>
    <w:rsid w:val="00E37966"/>
    <w:rsid w:val="00E472FF"/>
    <w:rsid w:val="00E52C72"/>
    <w:rsid w:val="00E6505D"/>
    <w:rsid w:val="00E7260E"/>
    <w:rsid w:val="00E80B00"/>
    <w:rsid w:val="00E87036"/>
    <w:rsid w:val="00E9568B"/>
    <w:rsid w:val="00E95A85"/>
    <w:rsid w:val="00EB34F0"/>
    <w:rsid w:val="00EC6011"/>
    <w:rsid w:val="00ED03E5"/>
    <w:rsid w:val="00EF2229"/>
    <w:rsid w:val="00F04165"/>
    <w:rsid w:val="00F07F10"/>
    <w:rsid w:val="00F11A0A"/>
    <w:rsid w:val="00F21C89"/>
    <w:rsid w:val="00F30224"/>
    <w:rsid w:val="00F32497"/>
    <w:rsid w:val="00F3289F"/>
    <w:rsid w:val="00F3378E"/>
    <w:rsid w:val="00F523F5"/>
    <w:rsid w:val="00F6158D"/>
    <w:rsid w:val="00F61D87"/>
    <w:rsid w:val="00F66C56"/>
    <w:rsid w:val="00F67E75"/>
    <w:rsid w:val="00F72413"/>
    <w:rsid w:val="00F80581"/>
    <w:rsid w:val="00F809BB"/>
    <w:rsid w:val="00F80B21"/>
    <w:rsid w:val="00FC2A65"/>
    <w:rsid w:val="00FC2D86"/>
    <w:rsid w:val="00FD4383"/>
    <w:rsid w:val="00FD5566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7F48F3"/>
  <w15:chartTrackingRefBased/>
  <w15:docId w15:val="{98B3AFCE-ECC1-4984-863E-76C8FC1C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83"/>
  </w:style>
  <w:style w:type="paragraph" w:styleId="Footer">
    <w:name w:val="footer"/>
    <w:basedOn w:val="Normal"/>
    <w:link w:val="Foot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83"/>
  </w:style>
  <w:style w:type="table" w:styleId="TableGrid">
    <w:name w:val="Table Grid"/>
    <w:basedOn w:val="TableNormal"/>
    <w:uiPriority w:val="39"/>
    <w:rsid w:val="00C5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0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7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C0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90B60"/>
    <w:rPr>
      <w:color w:val="0563C1" w:themeColor="hyperlink"/>
      <w:u w:val="single"/>
    </w:rPr>
  </w:style>
  <w:style w:type="paragraph" w:customStyle="1" w:styleId="Default">
    <w:name w:val="Default"/>
    <w:rsid w:val="00B123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33703C9B4289FA36CFBE52A624" ma:contentTypeVersion="13" ma:contentTypeDescription="Create a new document." ma:contentTypeScope="" ma:versionID="ed2c9e75cd73a8b83557e3eba9b480e1">
  <xsd:schema xmlns:xsd="http://www.w3.org/2001/XMLSchema" xmlns:xs="http://www.w3.org/2001/XMLSchema" xmlns:p="http://schemas.microsoft.com/office/2006/metadata/properties" xmlns:ns2="10c873d5-23b6-4984-859e-b50939a50bbb" xmlns:ns3="1204e082-ddfc-4eaf-903e-5230b18e2dc9" targetNamespace="http://schemas.microsoft.com/office/2006/metadata/properties" ma:root="true" ma:fieldsID="b44cd557237da112e71d9ee2ed3905ed" ns2:_="" ns3:_="">
    <xsd:import namespace="10c873d5-23b6-4984-859e-b50939a50bbb"/>
    <xsd:import namespace="1204e082-ddfc-4eaf-903e-5230b18e2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73d5-23b6-4984-859e-b50939a50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082-ddfc-4eaf-903e-5230b18e2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43C51-B33E-4249-B5BC-EA6DB0FA6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873d5-23b6-4984-859e-b50939a50bbb"/>
    <ds:schemaRef ds:uri="1204e082-ddfc-4eaf-903e-5230b18e2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2A8CA-11D6-487F-87B1-5616B4A9A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2870B-659F-494B-A7AF-BD0F8BE49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Yemm</dc:creator>
  <cp:keywords/>
  <dc:description/>
  <cp:lastModifiedBy>Joe Taylor</cp:lastModifiedBy>
  <cp:revision>2</cp:revision>
  <cp:lastPrinted>2021-06-25T13:40:00Z</cp:lastPrinted>
  <dcterms:created xsi:type="dcterms:W3CDTF">2021-10-13T09:54:00Z</dcterms:created>
  <dcterms:modified xsi:type="dcterms:W3CDTF">2021-10-13T09:54:00Z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0x01010059C80033703C9B4289FA36CFBE52A624</vt:lpwstr>
  </property>
</Properties>
</file>