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2CF3" w14:textId="77777777" w:rsidR="002E00F0" w:rsidRDefault="002E00F0" w:rsidP="00617A06">
      <w:pPr>
        <w:tabs>
          <w:tab w:val="left" w:pos="915"/>
        </w:tabs>
        <w:jc w:val="center"/>
        <w:rPr>
          <w:rFonts w:ascii="TT Norms Pro Light" w:hAnsi="TT Norms Pro Light"/>
          <w:sz w:val="32"/>
          <w:szCs w:val="32"/>
        </w:rPr>
      </w:pPr>
    </w:p>
    <w:p w14:paraId="5E4F19F1" w14:textId="40A2EFD9" w:rsidR="00FD4383" w:rsidRPr="00CA1A27" w:rsidRDefault="00FD4383" w:rsidP="00186680">
      <w:pPr>
        <w:tabs>
          <w:tab w:val="left" w:pos="915"/>
        </w:tabs>
        <w:spacing w:after="240"/>
        <w:jc w:val="center"/>
        <w:rPr>
          <w:rFonts w:ascii="TT Norms Pro Light" w:hAnsi="TT Norms Pro Light"/>
          <w:sz w:val="32"/>
          <w:szCs w:val="32"/>
        </w:rPr>
      </w:pPr>
      <w:r w:rsidRPr="00CA1A27">
        <w:rPr>
          <w:rFonts w:ascii="TT Norms Pro Light" w:hAnsi="TT Norms Pro Light"/>
          <w:sz w:val="32"/>
          <w:szCs w:val="32"/>
        </w:rPr>
        <w:t>CONSULTATION RESPONSE FORM</w:t>
      </w:r>
    </w:p>
    <w:p w14:paraId="6FD78407" w14:textId="2941529D" w:rsidR="00F3378E" w:rsidRDefault="00F3378E" w:rsidP="00F3378E">
      <w:pPr>
        <w:tabs>
          <w:tab w:val="left" w:pos="915"/>
        </w:tabs>
        <w:jc w:val="center"/>
        <w:rPr>
          <w:rFonts w:ascii="TT Norms Pro Light" w:hAnsi="TT Norms Pro Light"/>
          <w:sz w:val="32"/>
          <w:szCs w:val="32"/>
        </w:rPr>
      </w:pPr>
      <w:r w:rsidRPr="00F3378E">
        <w:rPr>
          <w:rFonts w:ascii="TT Norms Pro Light" w:hAnsi="TT Norms Pro Light"/>
          <w:sz w:val="32"/>
          <w:szCs w:val="32"/>
        </w:rPr>
        <w:t xml:space="preserve">MCS </w:t>
      </w:r>
      <w:r w:rsidR="00604680">
        <w:rPr>
          <w:rFonts w:ascii="TT Norms Pro Light" w:hAnsi="TT Norms Pro Light"/>
          <w:sz w:val="32"/>
          <w:szCs w:val="32"/>
        </w:rPr>
        <w:t>0</w:t>
      </w:r>
      <w:r w:rsidR="00FF2D70">
        <w:rPr>
          <w:rFonts w:ascii="TT Norms Pro Light" w:hAnsi="TT Norms Pro Light"/>
          <w:sz w:val="32"/>
          <w:szCs w:val="32"/>
        </w:rPr>
        <w:t>06</w:t>
      </w:r>
      <w:r w:rsidR="00604680">
        <w:rPr>
          <w:rFonts w:ascii="TT Norms Pro Light" w:hAnsi="TT Norms Pro Light"/>
          <w:sz w:val="32"/>
          <w:szCs w:val="32"/>
        </w:rPr>
        <w:t xml:space="preserve"> </w:t>
      </w:r>
      <w:r w:rsidR="00FF2D70">
        <w:rPr>
          <w:rFonts w:ascii="TT Norms Pro Light" w:hAnsi="TT Norms Pro Light"/>
          <w:sz w:val="32"/>
          <w:szCs w:val="32"/>
        </w:rPr>
        <w:t xml:space="preserve">Wind </w:t>
      </w:r>
      <w:r w:rsidR="00604680">
        <w:rPr>
          <w:rFonts w:ascii="TT Norms Pro Light" w:hAnsi="TT Norms Pro Light"/>
          <w:sz w:val="32"/>
          <w:szCs w:val="32"/>
        </w:rPr>
        <w:t>Product</w:t>
      </w:r>
      <w:r w:rsidR="00F07F10">
        <w:rPr>
          <w:rFonts w:ascii="TT Norms Pro Light" w:hAnsi="TT Norms Pro Light"/>
          <w:sz w:val="32"/>
          <w:szCs w:val="32"/>
        </w:rPr>
        <w:t xml:space="preserve"> Standard</w:t>
      </w:r>
    </w:p>
    <w:p w14:paraId="6F1376D6" w14:textId="452D316E" w:rsidR="00186680" w:rsidRPr="00CA1A27" w:rsidRDefault="002E00F0" w:rsidP="002E00F0">
      <w:pPr>
        <w:tabs>
          <w:tab w:val="left" w:pos="915"/>
        </w:tabs>
        <w:rPr>
          <w:rFonts w:ascii="TT Norms Pro Light" w:hAnsi="TT Norms Pro Light"/>
        </w:rPr>
      </w:pPr>
      <w:r w:rsidRPr="00CA1A27">
        <w:rPr>
          <w:rFonts w:ascii="TT Norms Pro Light" w:hAnsi="TT Norms Pro Light"/>
        </w:rPr>
        <w:t xml:space="preserve">Thank you for taking the time to comment on </w:t>
      </w:r>
      <w:r>
        <w:rPr>
          <w:rFonts w:ascii="TT Norms Pro Light" w:hAnsi="TT Norms Pro Light"/>
        </w:rPr>
        <w:t xml:space="preserve">this </w:t>
      </w:r>
      <w:r w:rsidRPr="00CA1A27">
        <w:rPr>
          <w:rFonts w:ascii="TT Norms Pro Light" w:hAnsi="TT Norms Pro Light"/>
        </w:rPr>
        <w:t xml:space="preserve">consultation. MCS values the input from all interested parties in the development of its </w:t>
      </w:r>
      <w:r>
        <w:rPr>
          <w:rFonts w:ascii="TT Norms Pro Light" w:hAnsi="TT Norms Pro Light"/>
        </w:rPr>
        <w:t>S</w:t>
      </w:r>
      <w:r w:rsidRPr="00CA1A27">
        <w:rPr>
          <w:rFonts w:ascii="TT Norms Pro Light" w:hAnsi="TT Norms Pro Light"/>
        </w:rPr>
        <w:t xml:space="preserve">tandards as, without you, we would not be able to define </w:t>
      </w:r>
      <w:r>
        <w:rPr>
          <w:rFonts w:ascii="TT Norms Pro Light" w:hAnsi="TT Norms Pro Light"/>
        </w:rPr>
        <w:t>and raise the quality of installations. We would be grateful if you could use this form for your response which helps with collation and consideration of</w:t>
      </w:r>
      <w:r w:rsidR="00C71950">
        <w:rPr>
          <w:rFonts w:ascii="TT Norms Pro Light" w:hAnsi="TT Norms Pro Light"/>
        </w:rPr>
        <w:t xml:space="preserve"> the</w:t>
      </w:r>
      <w:r>
        <w:rPr>
          <w:rFonts w:ascii="TT Norms Pro Light" w:hAnsi="TT Norms Pro Light"/>
        </w:rPr>
        <w:t xml:space="preserve"> </w:t>
      </w:r>
      <w:r w:rsidR="001564C1">
        <w:rPr>
          <w:rFonts w:ascii="TT Norms Pro Light" w:hAnsi="TT Norms Pro Light"/>
        </w:rPr>
        <w:t>feedback</w:t>
      </w:r>
      <w:r w:rsidR="00B6474E">
        <w:rPr>
          <w:rFonts w:ascii="TT Norms Pro Light" w:hAnsi="TT Norms Pro Light"/>
        </w:rPr>
        <w:t xml:space="preserve">. </w:t>
      </w:r>
      <w:r w:rsidR="00B6474E">
        <w:rPr>
          <w:rFonts w:ascii="TT Norms Pro Light" w:hAnsi="TT Norms Pro Light"/>
        </w:rPr>
        <w:t>The form is in two parts: the first part includes a table where you can make comments on each line/paragraph of the draft document; the second part includes specific questions that will help arrive at a final published version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54287B" w:rsidRPr="00CA1A27" w14:paraId="14E6C3D7" w14:textId="77777777" w:rsidTr="0054287B">
        <w:trPr>
          <w:trHeight w:val="1384"/>
        </w:trPr>
        <w:tc>
          <w:tcPr>
            <w:tcW w:w="5000" w:type="pct"/>
          </w:tcPr>
          <w:p w14:paraId="5AD9C15F" w14:textId="03AE3583" w:rsidR="006D141D" w:rsidRPr="00BB39C3" w:rsidRDefault="006D141D" w:rsidP="006D141D">
            <w:pPr>
              <w:tabs>
                <w:tab w:val="left" w:pos="915"/>
              </w:tabs>
              <w:rPr>
                <w:rFonts w:ascii="TT Norms Pro Light" w:hAnsi="TT Norms Pro Light"/>
                <w:sz w:val="20"/>
                <w:szCs w:val="20"/>
              </w:rPr>
            </w:pPr>
            <w:r w:rsidRPr="00BB39C3">
              <w:rPr>
                <w:rFonts w:ascii="TT Norms Pro Light" w:hAnsi="TT Norms Pro Light"/>
                <w:sz w:val="20"/>
                <w:szCs w:val="20"/>
              </w:rPr>
              <w:t>Introduction:</w:t>
            </w:r>
          </w:p>
          <w:p w14:paraId="4D47A38D" w14:textId="505A4491" w:rsidR="00F07F10" w:rsidRPr="00BB39C3" w:rsidRDefault="00F07F10" w:rsidP="006D141D">
            <w:pPr>
              <w:tabs>
                <w:tab w:val="left" w:pos="915"/>
              </w:tabs>
              <w:rPr>
                <w:rFonts w:ascii="TT Norms Pro Light" w:hAnsi="TT Norms Pro Light"/>
                <w:sz w:val="20"/>
                <w:szCs w:val="20"/>
              </w:rPr>
            </w:pPr>
          </w:p>
          <w:p w14:paraId="14A46797" w14:textId="45D6943B" w:rsidR="006D141D" w:rsidRPr="00BB39C3" w:rsidRDefault="00F07F10" w:rsidP="006D141D">
            <w:pPr>
              <w:tabs>
                <w:tab w:val="left" w:pos="915"/>
              </w:tabs>
              <w:rPr>
                <w:rFonts w:ascii="TT Norms Pro Light" w:hAnsi="TT Norms Pro Light"/>
                <w:sz w:val="20"/>
                <w:szCs w:val="20"/>
              </w:rPr>
            </w:pPr>
            <w:r w:rsidRPr="00BB39C3">
              <w:rPr>
                <w:rFonts w:ascii="TT Norms Pro Light" w:hAnsi="TT Norms Pro Light"/>
                <w:sz w:val="20"/>
                <w:szCs w:val="20"/>
              </w:rPr>
              <w:t xml:space="preserve">This consultation is to seek feedback on </w:t>
            </w:r>
            <w:r w:rsidR="00604680" w:rsidRPr="00BB39C3">
              <w:rPr>
                <w:rFonts w:ascii="TT Norms Pro Light" w:hAnsi="TT Norms Pro Light"/>
                <w:sz w:val="20"/>
                <w:szCs w:val="20"/>
              </w:rPr>
              <w:t>MCS 0</w:t>
            </w:r>
            <w:r w:rsidR="003224DE">
              <w:rPr>
                <w:rFonts w:ascii="TT Norms Pro Light" w:hAnsi="TT Norms Pro Light"/>
                <w:sz w:val="20"/>
                <w:szCs w:val="20"/>
              </w:rPr>
              <w:t>06</w:t>
            </w:r>
            <w:r w:rsidR="003A425F">
              <w:rPr>
                <w:rFonts w:ascii="TT Norms Pro Light" w:hAnsi="TT Norms Pro Light"/>
                <w:sz w:val="20"/>
                <w:szCs w:val="20"/>
              </w:rPr>
              <w:t>, Issue 3.0</w:t>
            </w:r>
            <w:r w:rsidR="00604680" w:rsidRPr="00BB39C3">
              <w:rPr>
                <w:rFonts w:ascii="TT Norms Pro Light" w:hAnsi="TT Norms Pro Light"/>
                <w:sz w:val="20"/>
                <w:szCs w:val="20"/>
              </w:rPr>
              <w:t xml:space="preserve"> </w:t>
            </w:r>
            <w:r w:rsidR="00292EDE" w:rsidRPr="00BB39C3">
              <w:rPr>
                <w:rFonts w:ascii="TT Norms Pro Light" w:hAnsi="TT Norms Pro Light"/>
                <w:sz w:val="20"/>
                <w:szCs w:val="20"/>
              </w:rPr>
              <w:t>Product Standard.</w:t>
            </w:r>
          </w:p>
          <w:p w14:paraId="398BEF19" w14:textId="48605BBD" w:rsidR="00292EDE" w:rsidRPr="00BB39C3" w:rsidRDefault="00292EDE" w:rsidP="006D141D">
            <w:pPr>
              <w:tabs>
                <w:tab w:val="left" w:pos="915"/>
              </w:tabs>
              <w:rPr>
                <w:rFonts w:ascii="TT Norms Pro Light" w:hAnsi="TT Norms Pro Light"/>
                <w:sz w:val="20"/>
                <w:szCs w:val="20"/>
              </w:rPr>
            </w:pPr>
          </w:p>
          <w:p w14:paraId="1F00DC60" w14:textId="77777777" w:rsidR="00586B90" w:rsidRPr="00761FA6" w:rsidRDefault="00586B90" w:rsidP="00586B90">
            <w:pPr>
              <w:rPr>
                <w:rFonts w:ascii="TT Norms Pro Light" w:hAnsi="TT Norms Pro Light"/>
                <w:sz w:val="20"/>
                <w:szCs w:val="20"/>
              </w:rPr>
            </w:pPr>
            <w:r w:rsidRPr="00761FA6">
              <w:rPr>
                <w:rFonts w:ascii="TT Norms Pro Light" w:hAnsi="TT Norms Pro Light"/>
                <w:sz w:val="20"/>
                <w:szCs w:val="20"/>
              </w:rPr>
              <w:t xml:space="preserve">The Standard update is </w:t>
            </w:r>
            <w:r>
              <w:rPr>
                <w:rFonts w:ascii="TT Norms Pro Light" w:hAnsi="TT Norms Pro Light"/>
                <w:sz w:val="20"/>
                <w:szCs w:val="20"/>
              </w:rPr>
              <w:t>part of the</w:t>
            </w:r>
            <w:r w:rsidRPr="00761FA6">
              <w:rPr>
                <w:rFonts w:ascii="TT Norms Pro Light" w:hAnsi="TT Norms Pro Light"/>
                <w:sz w:val="20"/>
                <w:szCs w:val="20"/>
              </w:rPr>
              <w:t xml:space="preserve"> MCS Standards project review </w:t>
            </w:r>
            <w:r>
              <w:rPr>
                <w:rFonts w:ascii="TT Norms Pro Light" w:hAnsi="TT Norms Pro Light"/>
                <w:sz w:val="20"/>
                <w:szCs w:val="20"/>
              </w:rPr>
              <w:t>and addresses:</w:t>
            </w:r>
          </w:p>
          <w:p w14:paraId="146DF46C" w14:textId="77777777" w:rsidR="000C3A50" w:rsidRDefault="00586B90" w:rsidP="000C3A50">
            <w:pPr>
              <w:pStyle w:val="Default"/>
              <w:numPr>
                <w:ilvl w:val="0"/>
                <w:numId w:val="12"/>
              </w:numPr>
              <w:rPr>
                <w:rFonts w:ascii="TT Norms Pro Light" w:hAnsi="TT Norms Pro Light"/>
                <w:color w:val="auto"/>
                <w:sz w:val="20"/>
                <w:szCs w:val="20"/>
              </w:rPr>
            </w:pPr>
            <w:r w:rsidRPr="00761FA6">
              <w:rPr>
                <w:rFonts w:ascii="TT Norms Pro Light" w:hAnsi="TT Norms Pro Light"/>
                <w:color w:val="auto"/>
                <w:sz w:val="20"/>
                <w:szCs w:val="20"/>
              </w:rPr>
              <w:t>Modernised document style and updated to new MCS standard text.</w:t>
            </w:r>
          </w:p>
          <w:p w14:paraId="3C989A66" w14:textId="63DF9BEE" w:rsidR="00BC10F5" w:rsidRPr="000C3A50" w:rsidRDefault="00BC10F5" w:rsidP="000C3A50">
            <w:pPr>
              <w:pStyle w:val="Default"/>
              <w:numPr>
                <w:ilvl w:val="0"/>
                <w:numId w:val="12"/>
              </w:numPr>
              <w:rPr>
                <w:rFonts w:ascii="TT Norms Pro Light" w:hAnsi="TT Norms Pro Light"/>
                <w:color w:val="auto"/>
                <w:sz w:val="20"/>
                <w:szCs w:val="20"/>
              </w:rPr>
            </w:pPr>
            <w:r w:rsidRPr="000C3A50">
              <w:rPr>
                <w:rFonts w:ascii="TT Norms Pro Light" w:hAnsi="TT Norms Pro Light"/>
                <w:sz w:val="20"/>
                <w:szCs w:val="20"/>
              </w:rPr>
              <w:t xml:space="preserve">Incorporation of </w:t>
            </w:r>
            <w:proofErr w:type="spellStart"/>
            <w:r w:rsidRPr="000C3A50">
              <w:rPr>
                <w:rFonts w:ascii="TT Norms Pro Light" w:hAnsi="TT Norms Pro Light"/>
                <w:sz w:val="20"/>
                <w:szCs w:val="20"/>
              </w:rPr>
              <w:t>RenewableUK</w:t>
            </w:r>
            <w:proofErr w:type="spellEnd"/>
            <w:r w:rsidRPr="000C3A50">
              <w:rPr>
                <w:rFonts w:ascii="TT Norms Pro Light" w:hAnsi="TT Norms Pro Light"/>
                <w:sz w:val="20"/>
                <w:szCs w:val="20"/>
              </w:rPr>
              <w:t xml:space="preserve"> Small Technical Note: Guidance regarding inverter changes in Small Wind Turbine Systems 16th January 2013</w:t>
            </w:r>
          </w:p>
          <w:p w14:paraId="739421EF" w14:textId="74172A49" w:rsidR="00005100" w:rsidRPr="00B6474E" w:rsidRDefault="00005100" w:rsidP="00B6474E">
            <w:pPr>
              <w:rPr>
                <w:rFonts w:ascii="TT Norms Pro Light" w:hAnsi="TT Norms Pro Light"/>
              </w:rPr>
            </w:pPr>
          </w:p>
        </w:tc>
      </w:tr>
    </w:tbl>
    <w:p w14:paraId="2F186A28" w14:textId="44E81A04" w:rsidR="001E731A" w:rsidRPr="00CA1A27" w:rsidRDefault="001E731A" w:rsidP="008723B7">
      <w:pPr>
        <w:tabs>
          <w:tab w:val="left" w:pos="10875"/>
        </w:tabs>
        <w:rPr>
          <w:rFonts w:ascii="TT Norms Pro Light" w:hAnsi="TT Norms Pro Ligh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79"/>
        <w:gridCol w:w="2563"/>
        <w:gridCol w:w="2849"/>
        <w:gridCol w:w="4067"/>
        <w:gridCol w:w="1710"/>
        <w:gridCol w:w="1914"/>
      </w:tblGrid>
      <w:tr w:rsidR="001E731A" w:rsidRPr="00CA1A27" w14:paraId="6344417B" w14:textId="77777777" w:rsidTr="004A19BF">
        <w:trPr>
          <w:cantSplit/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AD5580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Respondent Name: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2B5E897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Company Name:</w:t>
            </w:r>
          </w:p>
        </w:tc>
        <w:tc>
          <w:tcPr>
            <w:tcW w:w="92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A8C193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13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016DA47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C0A045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Date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D1660A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Document</w:t>
            </w:r>
          </w:p>
        </w:tc>
      </w:tr>
      <w:tr w:rsidR="001E731A" w:rsidRPr="00CA1A27" w14:paraId="133BD986" w14:textId="77777777" w:rsidTr="002828D4">
        <w:trPr>
          <w:cantSplit/>
          <w:tblHeader/>
        </w:trPr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0032" w14:textId="7DB12456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C1694F" w14:textId="62E7516B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92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F1F22A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13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3E3EF7B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66FA55" w14:textId="017B6AFC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E4EA4" w14:textId="1761A46F" w:rsidR="00252444" w:rsidRPr="00CA1A27" w:rsidRDefault="006D141D" w:rsidP="003F3C97">
            <w:pPr>
              <w:tabs>
                <w:tab w:val="left" w:pos="10875"/>
              </w:tabs>
              <w:spacing w:after="0" w:line="240" w:lineRule="auto"/>
              <w:rPr>
                <w:rFonts w:ascii="TT Norms Pro Light" w:hAnsi="TT Norms Pro Light"/>
              </w:rPr>
            </w:pPr>
            <w:r>
              <w:rPr>
                <w:rFonts w:ascii="TT Norms Pro Light" w:hAnsi="TT Norms Pro Light"/>
              </w:rPr>
              <w:t xml:space="preserve">MCS </w:t>
            </w:r>
            <w:r w:rsidR="00604680">
              <w:rPr>
                <w:rFonts w:ascii="TT Norms Pro Light" w:hAnsi="TT Norms Pro Light"/>
              </w:rPr>
              <w:t>0</w:t>
            </w:r>
            <w:r w:rsidR="00457819">
              <w:rPr>
                <w:rFonts w:ascii="TT Norms Pro Light" w:hAnsi="TT Norms Pro Light"/>
              </w:rPr>
              <w:t>06</w:t>
            </w:r>
            <w:r w:rsidR="00604680">
              <w:rPr>
                <w:rFonts w:ascii="TT Norms Pro Light" w:hAnsi="TT Norms Pro Light"/>
              </w:rPr>
              <w:t xml:space="preserve"> </w:t>
            </w:r>
            <w:r w:rsidR="00457819">
              <w:rPr>
                <w:rFonts w:ascii="TT Norms Pro Light" w:hAnsi="TT Norms Pro Light"/>
              </w:rPr>
              <w:t xml:space="preserve">Wind </w:t>
            </w:r>
            <w:r w:rsidR="00604680">
              <w:rPr>
                <w:rFonts w:ascii="TT Norms Pro Light" w:hAnsi="TT Norms Pro Light"/>
              </w:rPr>
              <w:t xml:space="preserve">Product Standard </w:t>
            </w:r>
          </w:p>
        </w:tc>
      </w:tr>
    </w:tbl>
    <w:p w14:paraId="19F5FC98" w14:textId="06906D54" w:rsidR="009062A2" w:rsidRDefault="009062A2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p w14:paraId="6DBEDF78" w14:textId="77777777" w:rsidR="001B4541" w:rsidRDefault="001B4541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p w14:paraId="6E54E3CE" w14:textId="77777777" w:rsidR="00CD1D7B" w:rsidRDefault="00CD1D7B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9"/>
        <w:gridCol w:w="1833"/>
        <w:gridCol w:w="4811"/>
        <w:gridCol w:w="4861"/>
        <w:gridCol w:w="2574"/>
      </w:tblGrid>
      <w:tr w:rsidR="000248ED" w:rsidRPr="00A46932" w14:paraId="3E83A4F6" w14:textId="2B2997A2" w:rsidTr="000248ED">
        <w:tc>
          <w:tcPr>
            <w:tcW w:w="426" w:type="pct"/>
          </w:tcPr>
          <w:p w14:paraId="1C749B94" w14:textId="738308A4" w:rsidR="000248ED" w:rsidRPr="00A46932" w:rsidRDefault="000248ED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>
              <w:rPr>
                <w:rFonts w:ascii="TT Norms Pro Light" w:eastAsia="Calibri" w:hAnsi="TT Norms Pro Light"/>
                <w:lang w:eastAsia="en-GB"/>
              </w:rPr>
              <w:t>Company Name</w:t>
            </w:r>
          </w:p>
        </w:tc>
        <w:tc>
          <w:tcPr>
            <w:tcW w:w="593" w:type="pct"/>
          </w:tcPr>
          <w:p w14:paraId="40813F14" w14:textId="3D240E25" w:rsidR="000248ED" w:rsidRPr="00A46932" w:rsidRDefault="000248ED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 w:rsidRPr="00A46932">
              <w:rPr>
                <w:rFonts w:ascii="TT Norms Pro Light" w:eastAsia="Calibri" w:hAnsi="TT Norms Pro Light"/>
                <w:lang w:eastAsia="en-GB"/>
              </w:rPr>
              <w:t>Paragraph/Table</w:t>
            </w:r>
          </w:p>
        </w:tc>
        <w:tc>
          <w:tcPr>
            <w:tcW w:w="1564" w:type="pct"/>
          </w:tcPr>
          <w:p w14:paraId="395DB297" w14:textId="294514C5" w:rsidR="000248ED" w:rsidRPr="00A46932" w:rsidRDefault="000248ED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 w:rsidRPr="00A46932">
              <w:rPr>
                <w:rFonts w:ascii="TT Norms Pro Light" w:eastAsia="Calibri" w:hAnsi="TT Norms Pro Light"/>
                <w:lang w:eastAsia="en-GB"/>
              </w:rPr>
              <w:t>Comments</w:t>
            </w:r>
          </w:p>
        </w:tc>
        <w:tc>
          <w:tcPr>
            <w:tcW w:w="1580" w:type="pct"/>
          </w:tcPr>
          <w:p w14:paraId="5A9919E7" w14:textId="21268D50" w:rsidR="000248ED" w:rsidRPr="00A46932" w:rsidRDefault="000248ED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 w:rsidRPr="00A46932">
              <w:rPr>
                <w:rFonts w:ascii="TT Norms Pro Light" w:eastAsia="Calibri" w:hAnsi="TT Norms Pro Light"/>
                <w:lang w:eastAsia="en-GB"/>
              </w:rPr>
              <w:t>Proposed new text</w:t>
            </w:r>
          </w:p>
        </w:tc>
        <w:tc>
          <w:tcPr>
            <w:tcW w:w="837" w:type="pct"/>
          </w:tcPr>
          <w:p w14:paraId="75AAECED" w14:textId="32132CBD" w:rsidR="000248ED" w:rsidRPr="00A46932" w:rsidRDefault="000248ED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>
              <w:rPr>
                <w:rFonts w:ascii="TT Norms Pro Light" w:eastAsia="Calibri" w:hAnsi="TT Norms Pro Light"/>
                <w:lang w:eastAsia="en-GB"/>
              </w:rPr>
              <w:t>Outcome</w:t>
            </w:r>
          </w:p>
        </w:tc>
      </w:tr>
      <w:tr w:rsidR="000248ED" w:rsidRPr="00A46932" w14:paraId="21771ED9" w14:textId="77777777" w:rsidTr="000248ED">
        <w:trPr>
          <w:trHeight w:val="567"/>
        </w:trPr>
        <w:tc>
          <w:tcPr>
            <w:tcW w:w="426" w:type="pct"/>
          </w:tcPr>
          <w:p w14:paraId="57E78133" w14:textId="77777777" w:rsidR="000248ED" w:rsidRPr="00A46932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3" w:type="pct"/>
          </w:tcPr>
          <w:p w14:paraId="6754585E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64" w:type="pct"/>
          </w:tcPr>
          <w:p w14:paraId="29CEFBFF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0" w:type="pct"/>
          </w:tcPr>
          <w:p w14:paraId="04A6240E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837" w:type="pct"/>
          </w:tcPr>
          <w:p w14:paraId="74C1EC53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0248ED" w:rsidRPr="00A46932" w14:paraId="1BBAEC89" w14:textId="77777777" w:rsidTr="000248ED">
        <w:trPr>
          <w:trHeight w:val="567"/>
        </w:trPr>
        <w:tc>
          <w:tcPr>
            <w:tcW w:w="426" w:type="pct"/>
          </w:tcPr>
          <w:p w14:paraId="7CDFB6C1" w14:textId="77777777" w:rsidR="000248ED" w:rsidRPr="00A46932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3" w:type="pct"/>
          </w:tcPr>
          <w:p w14:paraId="2D730E70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64" w:type="pct"/>
          </w:tcPr>
          <w:p w14:paraId="31FDB023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0" w:type="pct"/>
          </w:tcPr>
          <w:p w14:paraId="6C5AF332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837" w:type="pct"/>
          </w:tcPr>
          <w:p w14:paraId="7830C61D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0248ED" w:rsidRPr="00A46932" w14:paraId="3FCB65EC" w14:textId="77777777" w:rsidTr="000248ED">
        <w:trPr>
          <w:trHeight w:val="567"/>
        </w:trPr>
        <w:tc>
          <w:tcPr>
            <w:tcW w:w="426" w:type="pct"/>
          </w:tcPr>
          <w:p w14:paraId="71E72E1D" w14:textId="77777777" w:rsidR="000248ED" w:rsidRPr="00A46932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3" w:type="pct"/>
          </w:tcPr>
          <w:p w14:paraId="4CE11315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64" w:type="pct"/>
          </w:tcPr>
          <w:p w14:paraId="71A5F2E7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0" w:type="pct"/>
          </w:tcPr>
          <w:p w14:paraId="066485CD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837" w:type="pct"/>
          </w:tcPr>
          <w:p w14:paraId="596DC2F1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0248ED" w:rsidRPr="00A46932" w14:paraId="1A7AC2D5" w14:textId="77777777" w:rsidTr="000248ED">
        <w:trPr>
          <w:trHeight w:val="567"/>
        </w:trPr>
        <w:tc>
          <w:tcPr>
            <w:tcW w:w="426" w:type="pct"/>
          </w:tcPr>
          <w:p w14:paraId="2D25CFF8" w14:textId="77777777" w:rsidR="000248ED" w:rsidRPr="00A46932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3" w:type="pct"/>
          </w:tcPr>
          <w:p w14:paraId="1EA8367C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64" w:type="pct"/>
          </w:tcPr>
          <w:p w14:paraId="363F0146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0" w:type="pct"/>
          </w:tcPr>
          <w:p w14:paraId="2A20A62F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837" w:type="pct"/>
          </w:tcPr>
          <w:p w14:paraId="4194250D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0248ED" w:rsidRPr="00A46932" w14:paraId="4EB1EB97" w14:textId="77777777" w:rsidTr="000248ED">
        <w:trPr>
          <w:trHeight w:val="567"/>
        </w:trPr>
        <w:tc>
          <w:tcPr>
            <w:tcW w:w="426" w:type="pct"/>
          </w:tcPr>
          <w:p w14:paraId="729114A8" w14:textId="77777777" w:rsidR="000248ED" w:rsidRPr="00A46932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3" w:type="pct"/>
          </w:tcPr>
          <w:p w14:paraId="42D26279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64" w:type="pct"/>
          </w:tcPr>
          <w:p w14:paraId="1C189619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0" w:type="pct"/>
          </w:tcPr>
          <w:p w14:paraId="76430443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837" w:type="pct"/>
          </w:tcPr>
          <w:p w14:paraId="04076D9D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0248ED" w:rsidRPr="00A46932" w14:paraId="76FBCAAE" w14:textId="77777777" w:rsidTr="000248ED">
        <w:trPr>
          <w:trHeight w:val="567"/>
        </w:trPr>
        <w:tc>
          <w:tcPr>
            <w:tcW w:w="426" w:type="pct"/>
          </w:tcPr>
          <w:p w14:paraId="68BB4485" w14:textId="77777777" w:rsidR="000248ED" w:rsidRPr="00A46932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3" w:type="pct"/>
          </w:tcPr>
          <w:p w14:paraId="73409D45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64" w:type="pct"/>
          </w:tcPr>
          <w:p w14:paraId="10DE630B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0" w:type="pct"/>
          </w:tcPr>
          <w:p w14:paraId="3E8A63F4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837" w:type="pct"/>
          </w:tcPr>
          <w:p w14:paraId="5E296201" w14:textId="77777777" w:rsidR="000248ED" w:rsidRDefault="000248E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</w:tbl>
    <w:p w14:paraId="5F88838E" w14:textId="42F6F973" w:rsidR="009E5458" w:rsidRDefault="000C76D0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  <w:r w:rsidRPr="00CA1A27">
        <w:rPr>
          <w:rFonts w:ascii="TT Norms Pro Light" w:eastAsia="Calibri" w:hAnsi="TT Norms Pro Light"/>
          <w:sz w:val="18"/>
          <w:szCs w:val="18"/>
          <w:lang w:eastAsia="en-GB"/>
        </w:rPr>
        <w:t xml:space="preserve">Note: You may add </w:t>
      </w:r>
      <w:r w:rsidR="00471209">
        <w:rPr>
          <w:rFonts w:ascii="TT Norms Pro Light" w:eastAsia="Calibri" w:hAnsi="TT Norms Pro Light"/>
          <w:sz w:val="18"/>
          <w:szCs w:val="18"/>
          <w:lang w:eastAsia="en-GB"/>
        </w:rPr>
        <w:t xml:space="preserve">as many </w:t>
      </w:r>
      <w:r w:rsidRPr="00CA1A27">
        <w:rPr>
          <w:rFonts w:ascii="TT Norms Pro Light" w:eastAsia="Calibri" w:hAnsi="TT Norms Pro Light"/>
          <w:sz w:val="18"/>
          <w:szCs w:val="18"/>
          <w:lang w:eastAsia="en-GB"/>
        </w:rPr>
        <w:t>additional rows as required to table above.</w:t>
      </w:r>
    </w:p>
    <w:p w14:paraId="17CC7B7C" w14:textId="1AA9FB32" w:rsidR="00604680" w:rsidRDefault="00604680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p w14:paraId="01BD63BC" w14:textId="77777777" w:rsidR="009843FC" w:rsidRPr="00705F47" w:rsidRDefault="009843FC" w:rsidP="009843FC">
      <w:pPr>
        <w:tabs>
          <w:tab w:val="left" w:pos="915"/>
        </w:tabs>
        <w:rPr>
          <w:rFonts w:ascii="TT Norms Pro Light" w:eastAsia="Calibri" w:hAnsi="TT Norms Pro Light"/>
          <w:sz w:val="20"/>
          <w:szCs w:val="20"/>
          <w:lang w:eastAsia="en-GB"/>
        </w:rPr>
      </w:pPr>
      <w:r w:rsidRPr="00705F47">
        <w:rPr>
          <w:rFonts w:ascii="TT Norms Pro Light" w:eastAsia="Calibri" w:hAnsi="TT Norms Pro Light"/>
          <w:sz w:val="20"/>
          <w:szCs w:val="20"/>
          <w:lang w:eastAsia="en-GB"/>
        </w:rPr>
        <w:t>Consultation Questions</w:t>
      </w:r>
    </w:p>
    <w:p w14:paraId="1BEDE6CD" w14:textId="70902925" w:rsidR="009843FC" w:rsidRPr="009843FC" w:rsidRDefault="00801FBD" w:rsidP="009843FC">
      <w:pPr>
        <w:pStyle w:val="ListParagraph"/>
        <w:numPr>
          <w:ilvl w:val="0"/>
          <w:numId w:val="17"/>
        </w:numPr>
        <w:ind w:left="0"/>
        <w:rPr>
          <w:rFonts w:ascii="TT Norms Pro Light" w:hAnsi="TT Norms Pro Light"/>
          <w:sz w:val="20"/>
          <w:szCs w:val="20"/>
        </w:rPr>
      </w:pPr>
      <w:r>
        <w:rPr>
          <w:rFonts w:ascii="TT Norms Pro Light" w:hAnsi="TT Norms Pro Light"/>
          <w:sz w:val="20"/>
          <w:szCs w:val="20"/>
        </w:rPr>
        <w:t xml:space="preserve">MCS are looking to align better with </w:t>
      </w:r>
      <w:r w:rsidR="00EF0CCE">
        <w:rPr>
          <w:rFonts w:ascii="TT Norms Pro Light" w:hAnsi="TT Norms Pro Light"/>
          <w:sz w:val="20"/>
          <w:szCs w:val="20"/>
        </w:rPr>
        <w:t>International Electrotechnical Commission (</w:t>
      </w:r>
      <w:r>
        <w:rPr>
          <w:rFonts w:ascii="TT Norms Pro Light" w:hAnsi="TT Norms Pro Light"/>
          <w:sz w:val="20"/>
          <w:szCs w:val="20"/>
        </w:rPr>
        <w:t>IEC</w:t>
      </w:r>
      <w:r w:rsidR="00EF0CCE">
        <w:rPr>
          <w:rFonts w:ascii="TT Norms Pro Light" w:hAnsi="TT Norms Pro Light"/>
          <w:sz w:val="20"/>
          <w:szCs w:val="20"/>
        </w:rPr>
        <w:t>)</w:t>
      </w:r>
      <w:r>
        <w:rPr>
          <w:rFonts w:ascii="TT Norms Pro Light" w:hAnsi="TT Norms Pro Light"/>
          <w:sz w:val="20"/>
          <w:szCs w:val="20"/>
        </w:rPr>
        <w:t xml:space="preserve"> standards (e.g. </w:t>
      </w:r>
      <w:r w:rsidR="00126A4D">
        <w:rPr>
          <w:rFonts w:ascii="TT Norms Pro Light" w:hAnsi="TT Norms Pro Light"/>
          <w:sz w:val="20"/>
          <w:szCs w:val="20"/>
        </w:rPr>
        <w:t xml:space="preserve">IEC </w:t>
      </w:r>
      <w:r>
        <w:rPr>
          <w:rFonts w:ascii="TT Norms Pro Light" w:hAnsi="TT Norms Pro Light"/>
          <w:sz w:val="20"/>
          <w:szCs w:val="20"/>
        </w:rPr>
        <w:t>61400-</w:t>
      </w:r>
      <w:proofErr w:type="gramStart"/>
      <w:r>
        <w:rPr>
          <w:rFonts w:ascii="TT Norms Pro Light" w:hAnsi="TT Norms Pro Light"/>
          <w:sz w:val="20"/>
          <w:szCs w:val="20"/>
        </w:rPr>
        <w:t>2</w:t>
      </w:r>
      <w:r w:rsidR="00126A4D">
        <w:rPr>
          <w:rFonts w:ascii="TT Norms Pro Light" w:hAnsi="TT Norms Pro Light"/>
          <w:sz w:val="20"/>
          <w:szCs w:val="20"/>
        </w:rPr>
        <w:t xml:space="preserve"> </w:t>
      </w:r>
      <w:r>
        <w:rPr>
          <w:rFonts w:ascii="TT Norms Pro Light" w:hAnsi="TT Norms Pro Light"/>
          <w:sz w:val="20"/>
          <w:szCs w:val="20"/>
        </w:rPr>
        <w:t>)</w:t>
      </w:r>
      <w:proofErr w:type="gramEnd"/>
      <w:r>
        <w:rPr>
          <w:rFonts w:ascii="TT Norms Pro Light" w:hAnsi="TT Norms Pro Light"/>
          <w:sz w:val="20"/>
          <w:szCs w:val="20"/>
        </w:rPr>
        <w:t xml:space="preserve">. One of the considerations is removing the 50kW limit from the </w:t>
      </w:r>
      <w:r w:rsidR="00126A4D">
        <w:rPr>
          <w:rFonts w:ascii="TT Norms Pro Light" w:hAnsi="TT Norms Pro Light"/>
          <w:sz w:val="20"/>
          <w:szCs w:val="20"/>
        </w:rPr>
        <w:t xml:space="preserve">MCS </w:t>
      </w:r>
      <w:r>
        <w:rPr>
          <w:rFonts w:ascii="TT Norms Pro Light" w:hAnsi="TT Norms Pro Light"/>
          <w:sz w:val="20"/>
          <w:szCs w:val="20"/>
        </w:rPr>
        <w:t>product standard</w:t>
      </w:r>
      <w:r w:rsidR="009843FC" w:rsidRPr="009843FC">
        <w:rPr>
          <w:rFonts w:ascii="TT Norms Pro Light" w:hAnsi="TT Norms Pro Light"/>
          <w:sz w:val="20"/>
          <w:szCs w:val="20"/>
        </w:rPr>
        <w:t>.</w:t>
      </w:r>
      <w:r>
        <w:rPr>
          <w:rFonts w:ascii="TT Norms Pro Light" w:hAnsi="TT Norms Pro Light"/>
          <w:sz w:val="20"/>
          <w:szCs w:val="20"/>
        </w:rPr>
        <w:t xml:space="preserve"> This would potentially enable better reciprocity with other wind turbine product schemes around the world. Note that this proposed change would only affect the pr</w:t>
      </w:r>
      <w:r w:rsidR="007C242F">
        <w:rPr>
          <w:rFonts w:ascii="TT Norms Pro Light" w:hAnsi="TT Norms Pro Light"/>
          <w:sz w:val="20"/>
          <w:szCs w:val="20"/>
        </w:rPr>
        <w:t>oduct</w:t>
      </w:r>
      <w:r>
        <w:rPr>
          <w:rFonts w:ascii="TT Norms Pro Light" w:hAnsi="TT Norms Pro Light"/>
          <w:sz w:val="20"/>
          <w:szCs w:val="20"/>
        </w:rPr>
        <w:t xml:space="preserve"> standard. MCS are </w:t>
      </w:r>
      <w:r w:rsidR="007C242F">
        <w:rPr>
          <w:rFonts w:ascii="TT Norms Pro Light" w:hAnsi="TT Norms Pro Light"/>
          <w:sz w:val="20"/>
          <w:szCs w:val="20"/>
        </w:rPr>
        <w:t xml:space="preserve">not looking to extend the scope of </w:t>
      </w:r>
      <w:r w:rsidR="002241E5">
        <w:rPr>
          <w:rFonts w:ascii="TT Norms Pro Light" w:hAnsi="TT Norms Pro Light"/>
          <w:sz w:val="20"/>
          <w:szCs w:val="20"/>
        </w:rPr>
        <w:t>MIS 3003</w:t>
      </w:r>
      <w:r w:rsidR="007C242F">
        <w:rPr>
          <w:rFonts w:ascii="TT Norms Pro Light" w:hAnsi="TT Norms Pro Light"/>
          <w:sz w:val="20"/>
          <w:szCs w:val="20"/>
        </w:rPr>
        <w:t xml:space="preserve"> beyond 50kW. This means that manufacturers c</w:t>
      </w:r>
      <w:r w:rsidR="002241E5">
        <w:rPr>
          <w:rFonts w:ascii="TT Norms Pro Light" w:hAnsi="TT Norms Pro Light"/>
          <w:sz w:val="20"/>
          <w:szCs w:val="20"/>
        </w:rPr>
        <w:t>ould</w:t>
      </w:r>
      <w:r w:rsidR="007C242F">
        <w:rPr>
          <w:rFonts w:ascii="TT Norms Pro Light" w:hAnsi="TT Norms Pro Light"/>
          <w:sz w:val="20"/>
          <w:szCs w:val="20"/>
        </w:rPr>
        <w:t xml:space="preserve"> use MCS to certify larger products</w:t>
      </w:r>
      <w:r w:rsidR="002241E5">
        <w:rPr>
          <w:rFonts w:ascii="TT Norms Pro Light" w:hAnsi="TT Norms Pro Light"/>
          <w:sz w:val="20"/>
          <w:szCs w:val="20"/>
        </w:rPr>
        <w:t xml:space="preserve"> even though</w:t>
      </w:r>
      <w:r w:rsidR="007C242F">
        <w:rPr>
          <w:rFonts w:ascii="TT Norms Pro Light" w:hAnsi="TT Norms Pro Light"/>
          <w:sz w:val="20"/>
          <w:szCs w:val="20"/>
        </w:rPr>
        <w:t xml:space="preserve"> </w:t>
      </w:r>
      <w:r w:rsidR="00126A4D">
        <w:rPr>
          <w:rFonts w:ascii="TT Norms Pro Light" w:hAnsi="TT Norms Pro Light"/>
          <w:sz w:val="20"/>
          <w:szCs w:val="20"/>
        </w:rPr>
        <w:t>contractors</w:t>
      </w:r>
      <w:r w:rsidR="007C242F">
        <w:rPr>
          <w:rFonts w:ascii="TT Norms Pro Light" w:hAnsi="TT Norms Pro Light"/>
          <w:sz w:val="20"/>
          <w:szCs w:val="20"/>
        </w:rPr>
        <w:t xml:space="preserve"> </w:t>
      </w:r>
      <w:r w:rsidR="002241E5">
        <w:rPr>
          <w:rFonts w:ascii="TT Norms Pro Light" w:hAnsi="TT Norms Pro Light"/>
          <w:sz w:val="20"/>
          <w:szCs w:val="20"/>
        </w:rPr>
        <w:t xml:space="preserve">would not be able to use them in an </w:t>
      </w:r>
      <w:r w:rsidR="007C242F">
        <w:rPr>
          <w:rFonts w:ascii="TT Norms Pro Light" w:hAnsi="TT Norms Pro Light"/>
          <w:sz w:val="20"/>
          <w:szCs w:val="20"/>
        </w:rPr>
        <w:t>MCS certifica</w:t>
      </w:r>
      <w:r w:rsidR="002241E5">
        <w:rPr>
          <w:rFonts w:ascii="TT Norms Pro Light" w:hAnsi="TT Norms Pro Light"/>
          <w:sz w:val="20"/>
          <w:szCs w:val="20"/>
        </w:rPr>
        <w:t xml:space="preserve">ted installation. </w:t>
      </w:r>
    </w:p>
    <w:p w14:paraId="10BBF7DB" w14:textId="6BDD3D99" w:rsidR="009843FC" w:rsidRPr="00B32754" w:rsidRDefault="009843FC" w:rsidP="009843FC">
      <w:pPr>
        <w:spacing w:after="120"/>
        <w:rPr>
          <w:rFonts w:ascii="TT Norms Pro Light" w:hAnsi="TT Norms Pro Light"/>
          <w:sz w:val="20"/>
          <w:szCs w:val="20"/>
        </w:rPr>
      </w:pPr>
      <w:r w:rsidRPr="00B32754">
        <w:rPr>
          <w:rFonts w:ascii="TT Norms Pro Light" w:hAnsi="TT Norms Pro Light"/>
          <w:sz w:val="20"/>
          <w:szCs w:val="20"/>
        </w:rPr>
        <w:t>Do you agree</w:t>
      </w:r>
      <w:r w:rsidR="007C242F">
        <w:rPr>
          <w:rFonts w:ascii="TT Norms Pro Light" w:hAnsi="TT Norms Pro Light"/>
          <w:sz w:val="20"/>
          <w:szCs w:val="20"/>
        </w:rPr>
        <w:t>,</w:t>
      </w:r>
      <w:r w:rsidRPr="00B32754">
        <w:rPr>
          <w:rFonts w:ascii="TT Norms Pro Light" w:hAnsi="TT Norms Pro Light"/>
          <w:sz w:val="20"/>
          <w:szCs w:val="20"/>
        </w:rPr>
        <w:t xml:space="preserve"> </w:t>
      </w:r>
      <w:r w:rsidR="007C242F">
        <w:rPr>
          <w:rFonts w:ascii="TT Norms Pro Light" w:hAnsi="TT Norms Pro Light"/>
          <w:sz w:val="20"/>
          <w:szCs w:val="20"/>
        </w:rPr>
        <w:t xml:space="preserve">or consider any issues with </w:t>
      </w:r>
      <w:r w:rsidRPr="00B32754">
        <w:rPr>
          <w:rFonts w:ascii="TT Norms Pro Light" w:hAnsi="TT Norms Pro Light"/>
          <w:sz w:val="20"/>
          <w:szCs w:val="20"/>
        </w:rPr>
        <w:t>this</w:t>
      </w:r>
      <w:r w:rsidR="007C242F">
        <w:rPr>
          <w:rFonts w:ascii="TT Norms Pro Light" w:hAnsi="TT Norms Pro Light"/>
          <w:sz w:val="20"/>
          <w:szCs w:val="20"/>
        </w:rPr>
        <w:t xml:space="preserve"> proposal?</w:t>
      </w: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5379"/>
      </w:tblGrid>
      <w:tr w:rsidR="009843FC" w14:paraId="100F2FAC" w14:textId="77777777" w:rsidTr="002F0F19">
        <w:trPr>
          <w:trHeight w:val="1134"/>
        </w:trPr>
        <w:tc>
          <w:tcPr>
            <w:tcW w:w="5000" w:type="pct"/>
          </w:tcPr>
          <w:p w14:paraId="16203493" w14:textId="77777777" w:rsidR="009843FC" w:rsidRDefault="009843FC" w:rsidP="002F0F19">
            <w:pPr>
              <w:rPr>
                <w:rFonts w:ascii="TT Norms Pro" w:hAnsi="TT Norms Pro"/>
              </w:rPr>
            </w:pPr>
          </w:p>
          <w:p w14:paraId="6C8D9EBA" w14:textId="77777777" w:rsidR="009843FC" w:rsidRDefault="009843FC" w:rsidP="002F0F19">
            <w:pPr>
              <w:rPr>
                <w:rFonts w:ascii="TT Norms Pro" w:hAnsi="TT Norms Pro"/>
              </w:rPr>
            </w:pPr>
          </w:p>
        </w:tc>
      </w:tr>
    </w:tbl>
    <w:p w14:paraId="31A494C1" w14:textId="77777777" w:rsidR="009843FC" w:rsidRDefault="009843FC" w:rsidP="009843FC">
      <w:pPr>
        <w:spacing w:after="0" w:line="240" w:lineRule="auto"/>
        <w:rPr>
          <w:rFonts w:ascii="TT Norms Pro" w:hAnsi="TT Norms Pro"/>
        </w:rPr>
      </w:pPr>
    </w:p>
    <w:p w14:paraId="4E006F5F" w14:textId="77777777" w:rsidR="009843FC" w:rsidRPr="00604680" w:rsidRDefault="009843FC" w:rsidP="00D27CBE">
      <w:pPr>
        <w:spacing w:after="0"/>
        <w:rPr>
          <w:rFonts w:ascii="TT Norms Pro" w:eastAsia="Times New Roman" w:hAnsi="TT Norms Pro" w:cs="Arial"/>
          <w:b/>
          <w:bCs/>
          <w:sz w:val="20"/>
          <w:szCs w:val="20"/>
          <w:lang w:eastAsia="zh-CN"/>
        </w:rPr>
      </w:pPr>
    </w:p>
    <w:sectPr w:rsidR="009843FC" w:rsidRPr="00604680" w:rsidSect="00540F2B"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1136" w14:textId="77777777" w:rsidR="00D850AC" w:rsidRDefault="00D850AC" w:rsidP="00FD4383">
      <w:pPr>
        <w:spacing w:after="0" w:line="240" w:lineRule="auto"/>
      </w:pPr>
      <w:r>
        <w:separator/>
      </w:r>
    </w:p>
  </w:endnote>
  <w:endnote w:type="continuationSeparator" w:id="0">
    <w:p w14:paraId="56188264" w14:textId="77777777" w:rsidR="00D850AC" w:rsidRDefault="00D850AC" w:rsidP="00FD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 Norms Pro Light">
    <w:altName w:val="TT Norms Pro Light"/>
    <w:panose1 w:val="02000503020000020003"/>
    <w:charset w:val="00"/>
    <w:family w:val="modern"/>
    <w:notTrueType/>
    <w:pitch w:val="variable"/>
    <w:sig w:usb0="A00002FF" w:usb1="5000A4FB" w:usb2="00000000" w:usb3="00000000" w:csb0="0000009F" w:csb1="00000000"/>
  </w:font>
  <w:font w:name="TT Norms Pro">
    <w:altName w:val="Calibri"/>
    <w:panose1 w:val="02000503030000020003"/>
    <w:charset w:val="00"/>
    <w:family w:val="modern"/>
    <w:notTrueType/>
    <w:pitch w:val="variable"/>
    <w:sig w:usb0="A00002FF" w:usb1="5000A4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8242" w14:textId="77777777" w:rsidR="00D850AC" w:rsidRDefault="00D850AC" w:rsidP="00FD4383">
      <w:pPr>
        <w:spacing w:after="0" w:line="240" w:lineRule="auto"/>
      </w:pPr>
      <w:r>
        <w:separator/>
      </w:r>
    </w:p>
  </w:footnote>
  <w:footnote w:type="continuationSeparator" w:id="0">
    <w:p w14:paraId="08D68EC4" w14:textId="77777777" w:rsidR="00D850AC" w:rsidRDefault="00D850AC" w:rsidP="00FD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727C" w14:textId="1D137888" w:rsidR="00540F2B" w:rsidRDefault="00540F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3C982" wp14:editId="1F563A6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5680" cy="995045"/>
          <wp:effectExtent l="0" t="0" r="0" b="0"/>
          <wp:wrapNone/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S_logo_BLA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B94"/>
    <w:multiLevelType w:val="hybridMultilevel"/>
    <w:tmpl w:val="64A6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2BA"/>
    <w:multiLevelType w:val="hybridMultilevel"/>
    <w:tmpl w:val="67C434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38C4"/>
    <w:multiLevelType w:val="hybridMultilevel"/>
    <w:tmpl w:val="D226806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E630F49"/>
    <w:multiLevelType w:val="hybridMultilevel"/>
    <w:tmpl w:val="3C1ED860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6859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A80EAC"/>
    <w:multiLevelType w:val="hybridMultilevel"/>
    <w:tmpl w:val="10B8A922"/>
    <w:lvl w:ilvl="0" w:tplc="0EC635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B403E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36C701D"/>
    <w:multiLevelType w:val="hybridMultilevel"/>
    <w:tmpl w:val="A9A48B9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54B0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39D286C"/>
    <w:multiLevelType w:val="hybridMultilevel"/>
    <w:tmpl w:val="CD72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00173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C2B5D7F"/>
    <w:multiLevelType w:val="hybridMultilevel"/>
    <w:tmpl w:val="01F44CCC"/>
    <w:lvl w:ilvl="0" w:tplc="EB2240A2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F24FF"/>
    <w:multiLevelType w:val="hybridMultilevel"/>
    <w:tmpl w:val="64B2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3662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64361E9"/>
    <w:multiLevelType w:val="hybridMultilevel"/>
    <w:tmpl w:val="EA8EC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0437D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90C1D77"/>
    <w:multiLevelType w:val="hybridMultilevel"/>
    <w:tmpl w:val="2D7AE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6"/>
  </w:num>
  <w:num w:numId="14">
    <w:abstractNumId w:val="14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83"/>
    <w:rsid w:val="00005100"/>
    <w:rsid w:val="00011755"/>
    <w:rsid w:val="00015E2B"/>
    <w:rsid w:val="000248ED"/>
    <w:rsid w:val="00034B10"/>
    <w:rsid w:val="00050069"/>
    <w:rsid w:val="000633D3"/>
    <w:rsid w:val="00072CBA"/>
    <w:rsid w:val="00075CAA"/>
    <w:rsid w:val="00086CEB"/>
    <w:rsid w:val="00096DBF"/>
    <w:rsid w:val="000A1E0E"/>
    <w:rsid w:val="000A4831"/>
    <w:rsid w:val="000A50AB"/>
    <w:rsid w:val="000B2BEF"/>
    <w:rsid w:val="000C3A50"/>
    <w:rsid w:val="000C5234"/>
    <w:rsid w:val="000C5402"/>
    <w:rsid w:val="000C76D0"/>
    <w:rsid w:val="000F396F"/>
    <w:rsid w:val="00111B75"/>
    <w:rsid w:val="00113ADA"/>
    <w:rsid w:val="001269DD"/>
    <w:rsid w:val="00126A4D"/>
    <w:rsid w:val="00131B6C"/>
    <w:rsid w:val="00136E38"/>
    <w:rsid w:val="001564C1"/>
    <w:rsid w:val="00170352"/>
    <w:rsid w:val="00177D02"/>
    <w:rsid w:val="0018095F"/>
    <w:rsid w:val="00184110"/>
    <w:rsid w:val="00185F4B"/>
    <w:rsid w:val="00186680"/>
    <w:rsid w:val="00186834"/>
    <w:rsid w:val="001918C5"/>
    <w:rsid w:val="00195A5D"/>
    <w:rsid w:val="001A6852"/>
    <w:rsid w:val="001B42D3"/>
    <w:rsid w:val="001B4541"/>
    <w:rsid w:val="001C56C9"/>
    <w:rsid w:val="001D7E37"/>
    <w:rsid w:val="001E5658"/>
    <w:rsid w:val="001E731A"/>
    <w:rsid w:val="001E758E"/>
    <w:rsid w:val="002030C6"/>
    <w:rsid w:val="002175A4"/>
    <w:rsid w:val="002241E5"/>
    <w:rsid w:val="00225918"/>
    <w:rsid w:val="00236B5C"/>
    <w:rsid w:val="0024442B"/>
    <w:rsid w:val="00252444"/>
    <w:rsid w:val="002544FB"/>
    <w:rsid w:val="00275023"/>
    <w:rsid w:val="002762D8"/>
    <w:rsid w:val="00282156"/>
    <w:rsid w:val="002828D4"/>
    <w:rsid w:val="00292EDE"/>
    <w:rsid w:val="002A2F7B"/>
    <w:rsid w:val="002A62EA"/>
    <w:rsid w:val="002B46BC"/>
    <w:rsid w:val="002C2713"/>
    <w:rsid w:val="002C7282"/>
    <w:rsid w:val="002E00F0"/>
    <w:rsid w:val="002E037D"/>
    <w:rsid w:val="002E274C"/>
    <w:rsid w:val="002E2D7E"/>
    <w:rsid w:val="002F320D"/>
    <w:rsid w:val="00306902"/>
    <w:rsid w:val="00310618"/>
    <w:rsid w:val="003129B3"/>
    <w:rsid w:val="00313F8A"/>
    <w:rsid w:val="00316476"/>
    <w:rsid w:val="003224DE"/>
    <w:rsid w:val="0032382C"/>
    <w:rsid w:val="003245A3"/>
    <w:rsid w:val="003347A7"/>
    <w:rsid w:val="00335664"/>
    <w:rsid w:val="00336157"/>
    <w:rsid w:val="00340B28"/>
    <w:rsid w:val="0035238A"/>
    <w:rsid w:val="00355E1D"/>
    <w:rsid w:val="00362D5E"/>
    <w:rsid w:val="00363355"/>
    <w:rsid w:val="0037234A"/>
    <w:rsid w:val="0038277A"/>
    <w:rsid w:val="00386AB7"/>
    <w:rsid w:val="00390335"/>
    <w:rsid w:val="00390B60"/>
    <w:rsid w:val="00391333"/>
    <w:rsid w:val="0039796F"/>
    <w:rsid w:val="003A425F"/>
    <w:rsid w:val="003B032A"/>
    <w:rsid w:val="003B3587"/>
    <w:rsid w:val="003D7086"/>
    <w:rsid w:val="003E138B"/>
    <w:rsid w:val="003F22EB"/>
    <w:rsid w:val="003F3C97"/>
    <w:rsid w:val="003F436D"/>
    <w:rsid w:val="0041496A"/>
    <w:rsid w:val="00420A61"/>
    <w:rsid w:val="00426B1C"/>
    <w:rsid w:val="00430683"/>
    <w:rsid w:val="00433F43"/>
    <w:rsid w:val="00434923"/>
    <w:rsid w:val="004428E5"/>
    <w:rsid w:val="00447637"/>
    <w:rsid w:val="00457819"/>
    <w:rsid w:val="00460FFE"/>
    <w:rsid w:val="0046443A"/>
    <w:rsid w:val="00465576"/>
    <w:rsid w:val="00470B8F"/>
    <w:rsid w:val="00471209"/>
    <w:rsid w:val="00472C28"/>
    <w:rsid w:val="0047427A"/>
    <w:rsid w:val="00490DCC"/>
    <w:rsid w:val="00491070"/>
    <w:rsid w:val="004912D6"/>
    <w:rsid w:val="004926CD"/>
    <w:rsid w:val="0049561A"/>
    <w:rsid w:val="004A19BF"/>
    <w:rsid w:val="004A2228"/>
    <w:rsid w:val="004A2A70"/>
    <w:rsid w:val="004B5F97"/>
    <w:rsid w:val="004C2B5E"/>
    <w:rsid w:val="004D5C9F"/>
    <w:rsid w:val="004E35FF"/>
    <w:rsid w:val="004E61DB"/>
    <w:rsid w:val="004F0512"/>
    <w:rsid w:val="0050186C"/>
    <w:rsid w:val="00514F03"/>
    <w:rsid w:val="00525A2D"/>
    <w:rsid w:val="005274B1"/>
    <w:rsid w:val="00534195"/>
    <w:rsid w:val="00540F2B"/>
    <w:rsid w:val="005416B7"/>
    <w:rsid w:val="0054287B"/>
    <w:rsid w:val="00561B67"/>
    <w:rsid w:val="0056500C"/>
    <w:rsid w:val="00582001"/>
    <w:rsid w:val="00584641"/>
    <w:rsid w:val="00586B90"/>
    <w:rsid w:val="00592BDD"/>
    <w:rsid w:val="0059364F"/>
    <w:rsid w:val="005A65F0"/>
    <w:rsid w:val="005B65CD"/>
    <w:rsid w:val="005C32A3"/>
    <w:rsid w:val="005E5855"/>
    <w:rsid w:val="005F12A7"/>
    <w:rsid w:val="00604680"/>
    <w:rsid w:val="00614D46"/>
    <w:rsid w:val="00616E4D"/>
    <w:rsid w:val="00617A06"/>
    <w:rsid w:val="00627897"/>
    <w:rsid w:val="00650AEB"/>
    <w:rsid w:val="006518F1"/>
    <w:rsid w:val="00651B90"/>
    <w:rsid w:val="00653FB3"/>
    <w:rsid w:val="00664D68"/>
    <w:rsid w:val="00665335"/>
    <w:rsid w:val="006673D1"/>
    <w:rsid w:val="0067147E"/>
    <w:rsid w:val="0067616F"/>
    <w:rsid w:val="00696D47"/>
    <w:rsid w:val="006A1DCD"/>
    <w:rsid w:val="006C43F6"/>
    <w:rsid w:val="006D141D"/>
    <w:rsid w:val="006E0CBA"/>
    <w:rsid w:val="006E0FC9"/>
    <w:rsid w:val="006F06E8"/>
    <w:rsid w:val="0070278D"/>
    <w:rsid w:val="00705390"/>
    <w:rsid w:val="007155BD"/>
    <w:rsid w:val="007163FD"/>
    <w:rsid w:val="00720290"/>
    <w:rsid w:val="007210AA"/>
    <w:rsid w:val="00726286"/>
    <w:rsid w:val="00730213"/>
    <w:rsid w:val="0073250D"/>
    <w:rsid w:val="0074035A"/>
    <w:rsid w:val="00741958"/>
    <w:rsid w:val="007422CA"/>
    <w:rsid w:val="00746353"/>
    <w:rsid w:val="0075339E"/>
    <w:rsid w:val="00754F3C"/>
    <w:rsid w:val="00777ED4"/>
    <w:rsid w:val="0078049A"/>
    <w:rsid w:val="007832C0"/>
    <w:rsid w:val="007A2E10"/>
    <w:rsid w:val="007B320D"/>
    <w:rsid w:val="007C0AC7"/>
    <w:rsid w:val="007C242F"/>
    <w:rsid w:val="007C41A1"/>
    <w:rsid w:val="007D66E2"/>
    <w:rsid w:val="007F5064"/>
    <w:rsid w:val="007F7BB7"/>
    <w:rsid w:val="00800511"/>
    <w:rsid w:val="00801FBD"/>
    <w:rsid w:val="00802D3B"/>
    <w:rsid w:val="00847788"/>
    <w:rsid w:val="008522BC"/>
    <w:rsid w:val="008625C1"/>
    <w:rsid w:val="008723B7"/>
    <w:rsid w:val="0087466E"/>
    <w:rsid w:val="00877128"/>
    <w:rsid w:val="00885E3C"/>
    <w:rsid w:val="008876C4"/>
    <w:rsid w:val="008978C4"/>
    <w:rsid w:val="008D3852"/>
    <w:rsid w:val="008E7562"/>
    <w:rsid w:val="008F0746"/>
    <w:rsid w:val="008F299B"/>
    <w:rsid w:val="00901667"/>
    <w:rsid w:val="00901972"/>
    <w:rsid w:val="00905DDA"/>
    <w:rsid w:val="009062A2"/>
    <w:rsid w:val="009154A1"/>
    <w:rsid w:val="00926A33"/>
    <w:rsid w:val="00940A4B"/>
    <w:rsid w:val="0096261B"/>
    <w:rsid w:val="00963492"/>
    <w:rsid w:val="00964879"/>
    <w:rsid w:val="00966E6A"/>
    <w:rsid w:val="009761BA"/>
    <w:rsid w:val="009843FC"/>
    <w:rsid w:val="0098566B"/>
    <w:rsid w:val="0098680B"/>
    <w:rsid w:val="009936BF"/>
    <w:rsid w:val="00996114"/>
    <w:rsid w:val="009A35C2"/>
    <w:rsid w:val="009A4A32"/>
    <w:rsid w:val="009C0943"/>
    <w:rsid w:val="009C113A"/>
    <w:rsid w:val="009D23DA"/>
    <w:rsid w:val="009D5660"/>
    <w:rsid w:val="009E5458"/>
    <w:rsid w:val="00A25933"/>
    <w:rsid w:val="00A25948"/>
    <w:rsid w:val="00A32C3C"/>
    <w:rsid w:val="00A36738"/>
    <w:rsid w:val="00A41B56"/>
    <w:rsid w:val="00A46932"/>
    <w:rsid w:val="00A51C87"/>
    <w:rsid w:val="00A57D9B"/>
    <w:rsid w:val="00A72DC7"/>
    <w:rsid w:val="00A8285C"/>
    <w:rsid w:val="00A93EDF"/>
    <w:rsid w:val="00AA2DB8"/>
    <w:rsid w:val="00AA4771"/>
    <w:rsid w:val="00AA6133"/>
    <w:rsid w:val="00AC0B49"/>
    <w:rsid w:val="00AD1973"/>
    <w:rsid w:val="00AD79E6"/>
    <w:rsid w:val="00AE23C4"/>
    <w:rsid w:val="00AE625D"/>
    <w:rsid w:val="00AF10AF"/>
    <w:rsid w:val="00AF3FA5"/>
    <w:rsid w:val="00B010AD"/>
    <w:rsid w:val="00B04CC6"/>
    <w:rsid w:val="00B229C9"/>
    <w:rsid w:val="00B40E0F"/>
    <w:rsid w:val="00B46CB7"/>
    <w:rsid w:val="00B50913"/>
    <w:rsid w:val="00B54FAC"/>
    <w:rsid w:val="00B57058"/>
    <w:rsid w:val="00B5752F"/>
    <w:rsid w:val="00B6474E"/>
    <w:rsid w:val="00B67434"/>
    <w:rsid w:val="00B72DB7"/>
    <w:rsid w:val="00B8502E"/>
    <w:rsid w:val="00B95104"/>
    <w:rsid w:val="00BA5817"/>
    <w:rsid w:val="00BA6568"/>
    <w:rsid w:val="00BB0FAE"/>
    <w:rsid w:val="00BB1BA2"/>
    <w:rsid w:val="00BB39C3"/>
    <w:rsid w:val="00BC035C"/>
    <w:rsid w:val="00BC10F5"/>
    <w:rsid w:val="00BC2ACA"/>
    <w:rsid w:val="00BC52B3"/>
    <w:rsid w:val="00BE59C9"/>
    <w:rsid w:val="00BF0C56"/>
    <w:rsid w:val="00BF3FF5"/>
    <w:rsid w:val="00BF6076"/>
    <w:rsid w:val="00C0181D"/>
    <w:rsid w:val="00C02D02"/>
    <w:rsid w:val="00C03611"/>
    <w:rsid w:val="00C215E7"/>
    <w:rsid w:val="00C2471C"/>
    <w:rsid w:val="00C25C9C"/>
    <w:rsid w:val="00C261F0"/>
    <w:rsid w:val="00C31539"/>
    <w:rsid w:val="00C34E2C"/>
    <w:rsid w:val="00C53306"/>
    <w:rsid w:val="00C53A9E"/>
    <w:rsid w:val="00C601B7"/>
    <w:rsid w:val="00C65B50"/>
    <w:rsid w:val="00C71950"/>
    <w:rsid w:val="00CA1A27"/>
    <w:rsid w:val="00CB41C1"/>
    <w:rsid w:val="00CC742D"/>
    <w:rsid w:val="00CC78F3"/>
    <w:rsid w:val="00CD1D7B"/>
    <w:rsid w:val="00CD3216"/>
    <w:rsid w:val="00CD5D78"/>
    <w:rsid w:val="00CF335C"/>
    <w:rsid w:val="00D109B6"/>
    <w:rsid w:val="00D203CA"/>
    <w:rsid w:val="00D217BB"/>
    <w:rsid w:val="00D27CBE"/>
    <w:rsid w:val="00D32AC2"/>
    <w:rsid w:val="00D4696C"/>
    <w:rsid w:val="00D55088"/>
    <w:rsid w:val="00D61A3B"/>
    <w:rsid w:val="00D8146B"/>
    <w:rsid w:val="00D81ED0"/>
    <w:rsid w:val="00D84C45"/>
    <w:rsid w:val="00D850AC"/>
    <w:rsid w:val="00DA2733"/>
    <w:rsid w:val="00DA2F7F"/>
    <w:rsid w:val="00DA476C"/>
    <w:rsid w:val="00DA585A"/>
    <w:rsid w:val="00DA70A3"/>
    <w:rsid w:val="00DB1100"/>
    <w:rsid w:val="00DB24AF"/>
    <w:rsid w:val="00DB4B5F"/>
    <w:rsid w:val="00DD590F"/>
    <w:rsid w:val="00DE0990"/>
    <w:rsid w:val="00DE4DF7"/>
    <w:rsid w:val="00DF27AF"/>
    <w:rsid w:val="00E0380A"/>
    <w:rsid w:val="00E04F02"/>
    <w:rsid w:val="00E06BF5"/>
    <w:rsid w:val="00E31153"/>
    <w:rsid w:val="00E37966"/>
    <w:rsid w:val="00E472FF"/>
    <w:rsid w:val="00E52C72"/>
    <w:rsid w:val="00E6505D"/>
    <w:rsid w:val="00E7260E"/>
    <w:rsid w:val="00E80B00"/>
    <w:rsid w:val="00E87036"/>
    <w:rsid w:val="00E9568B"/>
    <w:rsid w:val="00E95A85"/>
    <w:rsid w:val="00EB34F0"/>
    <w:rsid w:val="00EC6011"/>
    <w:rsid w:val="00ED03E5"/>
    <w:rsid w:val="00EF0CCE"/>
    <w:rsid w:val="00EF2229"/>
    <w:rsid w:val="00F04165"/>
    <w:rsid w:val="00F07F10"/>
    <w:rsid w:val="00F11A0A"/>
    <w:rsid w:val="00F21C89"/>
    <w:rsid w:val="00F30224"/>
    <w:rsid w:val="00F32497"/>
    <w:rsid w:val="00F3289F"/>
    <w:rsid w:val="00F3378E"/>
    <w:rsid w:val="00F523F5"/>
    <w:rsid w:val="00F61D87"/>
    <w:rsid w:val="00F66C56"/>
    <w:rsid w:val="00F67E75"/>
    <w:rsid w:val="00F72413"/>
    <w:rsid w:val="00F80581"/>
    <w:rsid w:val="00F809BB"/>
    <w:rsid w:val="00F80B21"/>
    <w:rsid w:val="00FC2A65"/>
    <w:rsid w:val="00FC2D86"/>
    <w:rsid w:val="00FD4383"/>
    <w:rsid w:val="00FD5566"/>
    <w:rsid w:val="00FE6493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F48F3"/>
  <w15:chartTrackingRefBased/>
  <w15:docId w15:val="{98B3AFCE-ECC1-4984-863E-76C8FC1C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83"/>
  </w:style>
  <w:style w:type="paragraph" w:styleId="Footer">
    <w:name w:val="footer"/>
    <w:basedOn w:val="Normal"/>
    <w:link w:val="FooterChar"/>
    <w:uiPriority w:val="99"/>
    <w:unhideWhenUsed/>
    <w:rsid w:val="00FD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83"/>
  </w:style>
  <w:style w:type="table" w:styleId="TableGrid">
    <w:name w:val="Table Grid"/>
    <w:basedOn w:val="TableNormal"/>
    <w:uiPriority w:val="39"/>
    <w:rsid w:val="00C5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0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7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C0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90B60"/>
    <w:rPr>
      <w:color w:val="0563C1" w:themeColor="hyperlink"/>
      <w:u w:val="single"/>
    </w:rPr>
  </w:style>
  <w:style w:type="paragraph" w:customStyle="1" w:styleId="Default">
    <w:name w:val="Default"/>
    <w:rsid w:val="00BC10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0033703C9B4289FA36CFBE52A624" ma:contentTypeVersion="13" ma:contentTypeDescription="Create a new document." ma:contentTypeScope="" ma:versionID="ed2c9e75cd73a8b83557e3eba9b480e1">
  <xsd:schema xmlns:xsd="http://www.w3.org/2001/XMLSchema" xmlns:xs="http://www.w3.org/2001/XMLSchema" xmlns:p="http://schemas.microsoft.com/office/2006/metadata/properties" xmlns:ns2="10c873d5-23b6-4984-859e-b50939a50bbb" xmlns:ns3="1204e082-ddfc-4eaf-903e-5230b18e2dc9" targetNamespace="http://schemas.microsoft.com/office/2006/metadata/properties" ma:root="true" ma:fieldsID="b44cd557237da112e71d9ee2ed3905ed" ns2:_="" ns3:_="">
    <xsd:import namespace="10c873d5-23b6-4984-859e-b50939a50bbb"/>
    <xsd:import namespace="1204e082-ddfc-4eaf-903e-5230b18e2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73d5-23b6-4984-859e-b50939a50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e082-ddfc-4eaf-903e-5230b18e2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2870B-659F-494B-A7AF-BD0F8BE49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2A8CA-11D6-487F-87B1-5616B4A9A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43C51-B33E-4249-B5BC-EA6DB0FA6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873d5-23b6-4984-859e-b50939a50bbb"/>
    <ds:schemaRef ds:uri="1204e082-ddfc-4eaf-903e-5230b18e2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Yemm</dc:creator>
  <cp:keywords/>
  <dc:description/>
  <cp:lastModifiedBy>Julie</cp:lastModifiedBy>
  <cp:revision>5</cp:revision>
  <cp:lastPrinted>2021-03-29T09:49:00Z</cp:lastPrinted>
  <dcterms:created xsi:type="dcterms:W3CDTF">2022-02-10T10:05:00Z</dcterms:created>
  <dcterms:modified xsi:type="dcterms:W3CDTF">2022-02-10T13:06:00Z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0x01010059C80033703C9B4289FA36CFBE52A624</vt:lpwstr>
  </property>
</Properties>
</file>