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2CF3" w14:textId="77777777" w:rsidR="002E00F0" w:rsidRDefault="002E00F0" w:rsidP="00617A06">
      <w:pPr>
        <w:tabs>
          <w:tab w:val="left" w:pos="915"/>
        </w:tabs>
        <w:jc w:val="center"/>
        <w:rPr>
          <w:rFonts w:ascii="TT Norms Pro Light" w:hAnsi="TT Norms Pro Light"/>
          <w:sz w:val="32"/>
          <w:szCs w:val="32"/>
        </w:rPr>
      </w:pPr>
    </w:p>
    <w:p w14:paraId="5E4F19F1" w14:textId="40A2EFD9" w:rsidR="00FD4383" w:rsidRPr="00CA1A27" w:rsidRDefault="00FD4383" w:rsidP="00186680">
      <w:pPr>
        <w:tabs>
          <w:tab w:val="left" w:pos="915"/>
        </w:tabs>
        <w:spacing w:after="240"/>
        <w:jc w:val="center"/>
        <w:rPr>
          <w:rFonts w:ascii="TT Norms Pro Light" w:hAnsi="TT Norms Pro Light"/>
          <w:sz w:val="32"/>
          <w:szCs w:val="32"/>
        </w:rPr>
      </w:pPr>
      <w:r w:rsidRPr="00CA1A27">
        <w:rPr>
          <w:rFonts w:ascii="TT Norms Pro Light" w:hAnsi="TT Norms Pro Light"/>
          <w:sz w:val="32"/>
          <w:szCs w:val="32"/>
        </w:rPr>
        <w:t>CONSULTATION RESPONSE FORM</w:t>
      </w:r>
    </w:p>
    <w:p w14:paraId="6FD78407" w14:textId="74E5F7B4" w:rsidR="00F3378E" w:rsidRDefault="002D1AEC" w:rsidP="0003692D">
      <w:pPr>
        <w:tabs>
          <w:tab w:val="left" w:pos="915"/>
        </w:tabs>
        <w:ind w:left="2552" w:right="2357"/>
        <w:jc w:val="center"/>
        <w:rPr>
          <w:rFonts w:ascii="TT Norms Pro Light" w:hAnsi="TT Norms Pro Light"/>
          <w:sz w:val="32"/>
          <w:szCs w:val="32"/>
        </w:rPr>
      </w:pPr>
      <w:r w:rsidRPr="00F3378E">
        <w:rPr>
          <w:rFonts w:ascii="TT Norms Pro Light" w:hAnsi="TT Norms Pro Light"/>
          <w:sz w:val="32"/>
          <w:szCs w:val="32"/>
        </w:rPr>
        <w:t>M</w:t>
      </w:r>
      <w:r>
        <w:rPr>
          <w:rFonts w:ascii="TT Norms Pro Light" w:hAnsi="TT Norms Pro Light"/>
          <w:sz w:val="32"/>
          <w:szCs w:val="32"/>
        </w:rPr>
        <w:t>IS 3005-D</w:t>
      </w:r>
      <w:r w:rsidR="005445C6">
        <w:rPr>
          <w:rFonts w:ascii="TT Norms Pro Light" w:hAnsi="TT Norms Pro Light"/>
          <w:sz w:val="32"/>
          <w:szCs w:val="32"/>
        </w:rPr>
        <w:t>: The</w:t>
      </w:r>
      <w:r>
        <w:rPr>
          <w:rFonts w:ascii="TT Norms Pro Light" w:hAnsi="TT Norms Pro Light"/>
          <w:sz w:val="32"/>
          <w:szCs w:val="32"/>
        </w:rPr>
        <w:t xml:space="preserve"> Heat Pump Design Standard </w:t>
      </w:r>
    </w:p>
    <w:p w14:paraId="6F1376D6" w14:textId="6D1CC66C" w:rsidR="00186680" w:rsidRPr="00CA1A27" w:rsidRDefault="002E00F0" w:rsidP="002E00F0">
      <w:pPr>
        <w:tabs>
          <w:tab w:val="left" w:pos="915"/>
        </w:tabs>
        <w:rPr>
          <w:rFonts w:ascii="TT Norms Pro Light" w:hAnsi="TT Norms Pro Light"/>
        </w:rPr>
      </w:pPr>
      <w:r w:rsidRPr="00CA1A27">
        <w:rPr>
          <w:rFonts w:ascii="TT Norms Pro Light" w:hAnsi="TT Norms Pro Light"/>
        </w:rPr>
        <w:t xml:space="preserve">Thank you for taking the time to comment on </w:t>
      </w:r>
      <w:r>
        <w:rPr>
          <w:rFonts w:ascii="TT Norms Pro Light" w:hAnsi="TT Norms Pro Light"/>
        </w:rPr>
        <w:t xml:space="preserve">this </w:t>
      </w:r>
      <w:r w:rsidRPr="00CA1A27">
        <w:rPr>
          <w:rFonts w:ascii="TT Norms Pro Light" w:hAnsi="TT Norms Pro Light"/>
        </w:rPr>
        <w:t xml:space="preserve">consultation. MCS values the input from all interested parties in the development of its </w:t>
      </w:r>
      <w:r>
        <w:rPr>
          <w:rFonts w:ascii="TT Norms Pro Light" w:hAnsi="TT Norms Pro Light"/>
        </w:rPr>
        <w:t>S</w:t>
      </w:r>
      <w:r w:rsidRPr="00CA1A27">
        <w:rPr>
          <w:rFonts w:ascii="TT Norms Pro Light" w:hAnsi="TT Norms Pro Light"/>
        </w:rPr>
        <w:t xml:space="preserve">tandards as without you we would not be able to define </w:t>
      </w:r>
      <w:r>
        <w:rPr>
          <w:rFonts w:ascii="TT Norms Pro Light" w:hAnsi="TT Norms Pro Light"/>
        </w:rPr>
        <w:t>and raise the quality of installations. We would be grateful if you could use this form for your response which helps with collation and consideration of</w:t>
      </w:r>
      <w:r w:rsidR="00C71950">
        <w:rPr>
          <w:rFonts w:ascii="TT Norms Pro Light" w:hAnsi="TT Norms Pro Light"/>
        </w:rPr>
        <w:t xml:space="preserve"> the</w:t>
      </w:r>
      <w:r>
        <w:rPr>
          <w:rFonts w:ascii="TT Norms Pro Light" w:hAnsi="TT Norms Pro Light"/>
        </w:rPr>
        <w:t xml:space="preserve"> </w:t>
      </w:r>
      <w:r w:rsidR="001564C1">
        <w:rPr>
          <w:rFonts w:ascii="TT Norms Pro Light" w:hAnsi="TT Norms Pro Light"/>
        </w:rPr>
        <w:t>feedback</w:t>
      </w:r>
      <w:r>
        <w:rPr>
          <w:rFonts w:ascii="TT Norms Pro Light" w:hAnsi="TT Norms Pro Light"/>
        </w:rPr>
        <w:t>. The form is in two parts: the first part includes a table where you can make comments on each line/paragraph of the draft document</w:t>
      </w:r>
      <w:r w:rsidR="00C601B7">
        <w:rPr>
          <w:rFonts w:ascii="TT Norms Pro Light" w:hAnsi="TT Norms Pro Light"/>
        </w:rPr>
        <w:t>; t</w:t>
      </w:r>
      <w:r>
        <w:rPr>
          <w:rFonts w:ascii="TT Norms Pro Light" w:hAnsi="TT Norms Pro Light"/>
        </w:rPr>
        <w:t>he second part includes specific questions that will help arrive at a final published version.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54287B" w:rsidRPr="00CA1A27" w14:paraId="14E6C3D7" w14:textId="77777777" w:rsidTr="0054287B">
        <w:trPr>
          <w:trHeight w:val="1384"/>
        </w:trPr>
        <w:tc>
          <w:tcPr>
            <w:tcW w:w="5000" w:type="pct"/>
          </w:tcPr>
          <w:p w14:paraId="5AD9C15F" w14:textId="03AE3583" w:rsidR="006D141D" w:rsidRPr="004B407E" w:rsidRDefault="006D141D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 w:rsidRPr="004B407E">
              <w:rPr>
                <w:rFonts w:ascii="TT Norms Pro Light" w:hAnsi="TT Norms Pro Light"/>
              </w:rPr>
              <w:t>Introduction:</w:t>
            </w:r>
          </w:p>
          <w:p w14:paraId="74915745" w14:textId="477816EB" w:rsidR="00244D39" w:rsidRDefault="00244D39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</w:p>
          <w:p w14:paraId="4B9FAB82" w14:textId="348C655D" w:rsidR="00D56897" w:rsidRPr="00085E38" w:rsidRDefault="00D56897" w:rsidP="006D141D">
            <w:pPr>
              <w:tabs>
                <w:tab w:val="left" w:pos="915"/>
              </w:tabs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 xml:space="preserve">MCS are consulting on 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changes to MIS 3005-D: The Heat Pump Design Standard which aim to clarify the circumstances under which a hybrid heat pump heating system would be compliant with MCS requirements.</w:t>
            </w:r>
          </w:p>
          <w:p w14:paraId="582F384F" w14:textId="77777777" w:rsidR="00D56897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</w:p>
          <w:p w14:paraId="253EF6F4" w14:textId="77777777" w:rsidR="00D56897" w:rsidRPr="00FD0562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 xml:space="preserve">MCS is now consulting on the proposed changes to MIS 3005-D which include: </w:t>
            </w:r>
          </w:p>
          <w:p w14:paraId="7B94C34F" w14:textId="77777777" w:rsidR="00D56897" w:rsidRPr="00FD0562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The introduction of a definition of a hybrid heat pump system</w:t>
            </w:r>
          </w:p>
          <w:p w14:paraId="15159CC9" w14:textId="77777777" w:rsidR="00D56897" w:rsidRPr="00FD0562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The removal of the requirement that a heat pump should be selected that will provide at least 100% of the calculated heat loss when installing a hybrid heat pump system</w:t>
            </w:r>
          </w:p>
          <w:p w14:paraId="792C7640" w14:textId="50C0C4A6" w:rsidR="00D56897" w:rsidRDefault="00D56897" w:rsidP="00D56897">
            <w:pPr>
              <w:pStyle w:val="ListParagraph"/>
              <w:numPr>
                <w:ilvl w:val="0"/>
                <w:numId w:val="17"/>
              </w:num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 xml:space="preserve">Introduction of the requirement for a minimum 55% peak </w:t>
            </w:r>
            <w:r w:rsidR="00024901">
              <w:rPr>
                <w:rFonts w:ascii="TT Norms Pro Light" w:hAnsi="TT Norms Pro Light"/>
                <w:sz w:val="20"/>
                <w:szCs w:val="20"/>
              </w:rPr>
              <w:t xml:space="preserve">power 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output contribution from the heat pump at a 55</w:t>
            </w:r>
            <w:r w:rsidRPr="00FD0562">
              <w:rPr>
                <w:rFonts w:ascii="Cambria Math" w:hAnsi="Cambria Math"/>
                <w:sz w:val="20"/>
                <w:szCs w:val="20"/>
              </w:rPr>
              <w:t>°</w:t>
            </w:r>
            <w:r w:rsidRPr="00FD0562">
              <w:rPr>
                <w:rFonts w:ascii="TT Norms Pro Light" w:hAnsi="TT Norms Pro Light"/>
                <w:sz w:val="20"/>
                <w:szCs w:val="20"/>
              </w:rPr>
              <w:t>C flow temperature and at design conditions when installing a hybrid heat pump system</w:t>
            </w:r>
          </w:p>
          <w:p w14:paraId="1FC0D4E3" w14:textId="77777777" w:rsidR="00387521" w:rsidRPr="00FD0562" w:rsidRDefault="00387521" w:rsidP="00387521">
            <w:pPr>
              <w:pStyle w:val="ListParagraph"/>
              <w:rPr>
                <w:rFonts w:ascii="TT Norms Pro Light" w:hAnsi="TT Norms Pro Light"/>
                <w:sz w:val="20"/>
                <w:szCs w:val="20"/>
              </w:rPr>
            </w:pPr>
          </w:p>
          <w:p w14:paraId="01228B19" w14:textId="12288DAF" w:rsidR="00D56897" w:rsidRPr="00FD0562" w:rsidRDefault="00D56897" w:rsidP="00D56897">
            <w:pPr>
              <w:rPr>
                <w:rFonts w:ascii="TT Norms Pro Light" w:hAnsi="TT Norms Pro Light"/>
                <w:sz w:val="20"/>
                <w:szCs w:val="20"/>
              </w:rPr>
            </w:pPr>
            <w:r w:rsidRPr="00FD0562">
              <w:rPr>
                <w:rFonts w:ascii="TT Norms Pro Light" w:hAnsi="TT Norms Pro Light"/>
                <w:sz w:val="20"/>
                <w:szCs w:val="20"/>
              </w:rPr>
              <w:t>This consultation also seeks feedback on whether the heat pump should always be prioritised in a hybrid heat pump system or if there should be a set minimum of heat supplied from the heat pump.</w:t>
            </w:r>
          </w:p>
          <w:p w14:paraId="739421EF" w14:textId="3A3A8813" w:rsidR="00005100" w:rsidRPr="00005100" w:rsidRDefault="00005100" w:rsidP="00FB1CA5">
            <w:pPr>
              <w:keepLines/>
              <w:rPr>
                <w:rFonts w:ascii="TT Norms Pro Light" w:hAnsi="TT Norms Pro Light"/>
              </w:rPr>
            </w:pPr>
          </w:p>
        </w:tc>
      </w:tr>
    </w:tbl>
    <w:p w14:paraId="2F186A28" w14:textId="44E81A04" w:rsidR="001E731A" w:rsidRPr="00CA1A27" w:rsidRDefault="001E731A" w:rsidP="008723B7">
      <w:pPr>
        <w:tabs>
          <w:tab w:val="left" w:pos="10875"/>
        </w:tabs>
        <w:rPr>
          <w:rFonts w:ascii="TT Norms Pro Light" w:hAnsi="TT Norms Pro Ligh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79"/>
        <w:gridCol w:w="2563"/>
        <w:gridCol w:w="2849"/>
        <w:gridCol w:w="4067"/>
        <w:gridCol w:w="1710"/>
        <w:gridCol w:w="1914"/>
      </w:tblGrid>
      <w:tr w:rsidR="001E731A" w:rsidRPr="00CA1A27" w14:paraId="6344417B" w14:textId="77777777" w:rsidTr="004A19BF">
        <w:trPr>
          <w:cantSplit/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AD5580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Respondent Name: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B5E89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Company Name:</w:t>
            </w: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A8C193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016DA47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C0A045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Date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D1660A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  <w:r w:rsidRPr="00CA1A27">
              <w:rPr>
                <w:rFonts w:ascii="TT Norms Pro Light" w:hAnsi="TT Norms Pro Light"/>
                <w:sz w:val="20"/>
                <w:szCs w:val="20"/>
              </w:rPr>
              <w:t>Document</w:t>
            </w:r>
          </w:p>
        </w:tc>
      </w:tr>
      <w:tr w:rsidR="001E731A" w:rsidRPr="00CA1A27" w14:paraId="133BD986" w14:textId="77777777" w:rsidTr="002828D4">
        <w:trPr>
          <w:cantSplit/>
          <w:tblHeader/>
        </w:trPr>
        <w:tc>
          <w:tcPr>
            <w:tcW w:w="7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0032" w14:textId="3C99361A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C1694F" w14:textId="5CBD5D0F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926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2BD01" w14:textId="77777777" w:rsidR="001E731A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12A7D4E9" w14:textId="77777777" w:rsidR="004D6E3D" w:rsidRDefault="004D6E3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  <w:p w14:paraId="23F1F22A" w14:textId="77777777" w:rsidR="004D6E3D" w:rsidRPr="00CA1A27" w:rsidRDefault="004D6E3D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132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3E3EF7B" w14:textId="77777777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66FA55" w14:textId="67A7EB94" w:rsidR="001E731A" w:rsidRPr="00CA1A27" w:rsidRDefault="001E731A" w:rsidP="001E731A">
            <w:pPr>
              <w:tabs>
                <w:tab w:val="left" w:pos="10875"/>
              </w:tabs>
              <w:rPr>
                <w:rFonts w:ascii="TT Norms Pro Light" w:hAnsi="TT Norms Pro Ligh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E4EA4" w14:textId="5F1C5324" w:rsidR="00252444" w:rsidRPr="00CA1A27" w:rsidRDefault="00244D39" w:rsidP="003F3C97">
            <w:pPr>
              <w:tabs>
                <w:tab w:val="left" w:pos="10875"/>
              </w:tabs>
              <w:spacing w:after="0" w:line="240" w:lineRule="auto"/>
              <w:rPr>
                <w:rFonts w:ascii="TT Norms Pro Light" w:hAnsi="TT Norms Pro Light"/>
              </w:rPr>
            </w:pPr>
            <w:r>
              <w:rPr>
                <w:rFonts w:ascii="TT Norms Pro Light" w:hAnsi="TT Norms Pro Light"/>
              </w:rPr>
              <w:t>MIS 3005-D</w:t>
            </w:r>
          </w:p>
        </w:tc>
      </w:tr>
    </w:tbl>
    <w:p w14:paraId="19F5FC98" w14:textId="06906D54" w:rsidR="009062A2" w:rsidRDefault="009062A2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p w14:paraId="0148EE77" w14:textId="77777777" w:rsidR="006E10A0" w:rsidRDefault="006E10A0" w:rsidP="00FD4383">
      <w:pPr>
        <w:tabs>
          <w:tab w:val="left" w:pos="915"/>
        </w:tabs>
        <w:rPr>
          <w:rFonts w:ascii="TT Norms Pro Light" w:eastAsia="Calibri" w:hAnsi="TT Norms Pro Light"/>
          <w:sz w:val="18"/>
          <w:szCs w:val="18"/>
          <w:lang w:eastAsia="en-GB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2546"/>
        <w:gridCol w:w="5954"/>
        <w:gridCol w:w="6805"/>
      </w:tblGrid>
      <w:tr w:rsidR="0057102B" w:rsidRPr="00A46932" w14:paraId="3E83A4F6" w14:textId="2B2997A2" w:rsidTr="00781412">
        <w:tc>
          <w:tcPr>
            <w:tcW w:w="832" w:type="pct"/>
          </w:tcPr>
          <w:p w14:paraId="40813F14" w14:textId="05B0CB0E" w:rsidR="0057102B" w:rsidRPr="00A46932" w:rsidRDefault="0057102B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Pa</w:t>
            </w:r>
            <w:r>
              <w:rPr>
                <w:rFonts w:ascii="TT Norms Pro Light" w:eastAsia="Calibri" w:hAnsi="TT Norms Pro Light"/>
                <w:lang w:eastAsia="en-GB"/>
              </w:rPr>
              <w:t>ge/ Clause</w:t>
            </w:r>
          </w:p>
        </w:tc>
        <w:tc>
          <w:tcPr>
            <w:tcW w:w="1945" w:type="pct"/>
          </w:tcPr>
          <w:p w14:paraId="395DB297" w14:textId="294514C5" w:rsidR="0057102B" w:rsidRPr="00A46932" w:rsidRDefault="0057102B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Comments</w:t>
            </w:r>
          </w:p>
        </w:tc>
        <w:tc>
          <w:tcPr>
            <w:tcW w:w="2223" w:type="pct"/>
          </w:tcPr>
          <w:p w14:paraId="5A9919E7" w14:textId="21268D50" w:rsidR="0057102B" w:rsidRPr="00A46932" w:rsidRDefault="0057102B" w:rsidP="00FD4383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  <w:r w:rsidRPr="00A46932">
              <w:rPr>
                <w:rFonts w:ascii="TT Norms Pro Light" w:eastAsia="Calibri" w:hAnsi="TT Norms Pro Light"/>
                <w:lang w:eastAsia="en-GB"/>
              </w:rPr>
              <w:t>Proposed new text</w:t>
            </w:r>
          </w:p>
        </w:tc>
      </w:tr>
      <w:tr w:rsidR="0057102B" w:rsidRPr="00A46932" w14:paraId="21771ED9" w14:textId="77777777" w:rsidTr="00781412">
        <w:trPr>
          <w:trHeight w:val="567"/>
        </w:trPr>
        <w:tc>
          <w:tcPr>
            <w:tcW w:w="832" w:type="pct"/>
          </w:tcPr>
          <w:p w14:paraId="6754585E" w14:textId="6F5ADB7D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29CEFBFF" w14:textId="0BA3411A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04A6240E" w14:textId="11052B22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3FCB65EC" w14:textId="77777777" w:rsidTr="00781412">
        <w:trPr>
          <w:trHeight w:val="567"/>
        </w:trPr>
        <w:tc>
          <w:tcPr>
            <w:tcW w:w="832" w:type="pct"/>
          </w:tcPr>
          <w:p w14:paraId="4CE11315" w14:textId="374E233C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71A5F2E7" w14:textId="4BAA8DF6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066485CD" w14:textId="6914F60C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1A7AC2D5" w14:textId="77777777" w:rsidTr="00781412">
        <w:trPr>
          <w:trHeight w:val="567"/>
        </w:trPr>
        <w:tc>
          <w:tcPr>
            <w:tcW w:w="832" w:type="pct"/>
          </w:tcPr>
          <w:p w14:paraId="1EA8367C" w14:textId="089D9224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363F0146" w14:textId="4E53A4C6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2A20A62F" w14:textId="643028D6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4EB1EB97" w14:textId="77777777" w:rsidTr="00781412">
        <w:trPr>
          <w:trHeight w:val="567"/>
        </w:trPr>
        <w:tc>
          <w:tcPr>
            <w:tcW w:w="832" w:type="pct"/>
          </w:tcPr>
          <w:p w14:paraId="42D26279" w14:textId="2B94BA5E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1C189619" w14:textId="790E4A9B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76430443" w14:textId="34512355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76FBCAAE" w14:textId="77777777" w:rsidTr="00781412">
        <w:trPr>
          <w:trHeight w:val="567"/>
        </w:trPr>
        <w:tc>
          <w:tcPr>
            <w:tcW w:w="832" w:type="pct"/>
          </w:tcPr>
          <w:p w14:paraId="73409D45" w14:textId="74AA79A1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10DE630B" w14:textId="4B090581" w:rsidR="0057102B" w:rsidRDefault="0057102B" w:rsidP="00FA24A8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3E8A63F4" w14:textId="20596973" w:rsidR="0057102B" w:rsidRPr="00400F7D" w:rsidRDefault="0057102B" w:rsidP="0003692D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2A37536F" w14:textId="77777777" w:rsidTr="00781412">
        <w:trPr>
          <w:trHeight w:val="567"/>
        </w:trPr>
        <w:tc>
          <w:tcPr>
            <w:tcW w:w="832" w:type="pct"/>
          </w:tcPr>
          <w:p w14:paraId="5E78C73B" w14:textId="35052265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5A801BE4" w14:textId="4BDCCF91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7FBAE486" w14:textId="141001FD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18BCD9D5" w14:textId="77777777" w:rsidTr="00781412">
        <w:trPr>
          <w:trHeight w:val="567"/>
        </w:trPr>
        <w:tc>
          <w:tcPr>
            <w:tcW w:w="832" w:type="pct"/>
          </w:tcPr>
          <w:p w14:paraId="518C1686" w14:textId="028951F3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0648E8C7" w14:textId="7121DEE3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3616C275" w14:textId="204F83BA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1ED1B571" w14:textId="77777777" w:rsidTr="00781412">
        <w:trPr>
          <w:trHeight w:val="567"/>
        </w:trPr>
        <w:tc>
          <w:tcPr>
            <w:tcW w:w="832" w:type="pct"/>
          </w:tcPr>
          <w:p w14:paraId="2BC2293B" w14:textId="2266B34B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52B48A35" w14:textId="4B6937FE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732701EC" w14:textId="586BD674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  <w:tr w:rsidR="0057102B" w:rsidRPr="00A46932" w14:paraId="6724DCD9" w14:textId="77777777" w:rsidTr="00781412">
        <w:trPr>
          <w:trHeight w:val="567"/>
        </w:trPr>
        <w:tc>
          <w:tcPr>
            <w:tcW w:w="832" w:type="pct"/>
          </w:tcPr>
          <w:p w14:paraId="361B4883" w14:textId="681531B7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1945" w:type="pct"/>
          </w:tcPr>
          <w:p w14:paraId="4FB9A0A8" w14:textId="6F5DB815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  <w:tc>
          <w:tcPr>
            <w:tcW w:w="2223" w:type="pct"/>
          </w:tcPr>
          <w:p w14:paraId="1F55296C" w14:textId="10951E13" w:rsidR="0057102B" w:rsidRDefault="0057102B" w:rsidP="00390B60">
            <w:pPr>
              <w:tabs>
                <w:tab w:val="left" w:pos="915"/>
              </w:tabs>
              <w:rPr>
                <w:rFonts w:ascii="TT Norms Pro Light" w:eastAsia="Calibri" w:hAnsi="TT Norms Pro Light"/>
                <w:lang w:eastAsia="en-GB"/>
              </w:rPr>
            </w:pPr>
          </w:p>
        </w:tc>
      </w:tr>
    </w:tbl>
    <w:p w14:paraId="5F88838E" w14:textId="42F6F973" w:rsidR="009E5458" w:rsidRPr="00E36268" w:rsidRDefault="000C76D0" w:rsidP="00FD4383">
      <w:pPr>
        <w:tabs>
          <w:tab w:val="left" w:pos="915"/>
        </w:tabs>
        <w:rPr>
          <w:rFonts w:ascii="TT Norms Pro Light" w:eastAsia="Calibri" w:hAnsi="TT Norms Pro Light"/>
          <w:sz w:val="20"/>
          <w:szCs w:val="20"/>
          <w:lang w:eastAsia="en-GB"/>
        </w:rPr>
      </w:pPr>
      <w:r w:rsidRPr="00E36268">
        <w:rPr>
          <w:rFonts w:ascii="TT Norms Pro Light" w:eastAsia="Calibri" w:hAnsi="TT Norms Pro Light"/>
          <w:sz w:val="20"/>
          <w:szCs w:val="20"/>
          <w:lang w:eastAsia="en-GB"/>
        </w:rPr>
        <w:t xml:space="preserve">Note: You may add </w:t>
      </w:r>
      <w:r w:rsidR="00471209" w:rsidRPr="00E36268">
        <w:rPr>
          <w:rFonts w:ascii="TT Norms Pro Light" w:eastAsia="Calibri" w:hAnsi="TT Norms Pro Light"/>
          <w:sz w:val="20"/>
          <w:szCs w:val="20"/>
          <w:lang w:eastAsia="en-GB"/>
        </w:rPr>
        <w:t xml:space="preserve">as many </w:t>
      </w:r>
      <w:r w:rsidRPr="00E36268">
        <w:rPr>
          <w:rFonts w:ascii="TT Norms Pro Light" w:eastAsia="Calibri" w:hAnsi="TT Norms Pro Light"/>
          <w:sz w:val="20"/>
          <w:szCs w:val="20"/>
          <w:lang w:eastAsia="en-GB"/>
        </w:rPr>
        <w:t>additional rows as required to table above.</w:t>
      </w:r>
    </w:p>
    <w:p w14:paraId="06167B05" w14:textId="4B9BACE8" w:rsidR="00604680" w:rsidRPr="00826216" w:rsidRDefault="00604680" w:rsidP="00FD4383">
      <w:pPr>
        <w:tabs>
          <w:tab w:val="left" w:pos="915"/>
        </w:tabs>
        <w:rPr>
          <w:rFonts w:ascii="TT Norms Pro Light" w:eastAsia="Calibri" w:hAnsi="TT Norms Pro Light"/>
          <w:lang w:eastAsia="en-GB"/>
        </w:rPr>
      </w:pPr>
      <w:r w:rsidRPr="00826216">
        <w:rPr>
          <w:rFonts w:ascii="TT Norms Pro Light" w:eastAsia="Calibri" w:hAnsi="TT Norms Pro Light"/>
          <w:lang w:eastAsia="en-GB"/>
        </w:rPr>
        <w:t>Consultation Questions</w:t>
      </w:r>
      <w:r w:rsidR="00781412">
        <w:rPr>
          <w:rFonts w:ascii="TT Norms Pro Light" w:eastAsia="Calibri" w:hAnsi="TT Norms Pro Light"/>
          <w:lang w:eastAsia="en-GB"/>
        </w:rPr>
        <w:t>:</w:t>
      </w:r>
    </w:p>
    <w:p w14:paraId="5B2E1436" w14:textId="280BC295" w:rsidR="00910962" w:rsidRPr="009C71E2" w:rsidRDefault="009C71E2" w:rsidP="00910962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 w:rsidRPr="009C71E2">
        <w:rPr>
          <w:rFonts w:ascii="TT Norms Pro Light" w:hAnsi="TT Norms Pro Light" w:cs="Arial"/>
          <w14:ligatures w14:val="standardContextual"/>
        </w:rPr>
        <w:t xml:space="preserve">Do you agree with the </w:t>
      </w:r>
      <w:r w:rsidR="00757867">
        <w:rPr>
          <w:rFonts w:ascii="TT Norms Pro Light" w:hAnsi="TT Norms Pro Light" w:cs="Arial"/>
          <w14:ligatures w14:val="standardContextual"/>
        </w:rPr>
        <w:t>amendments to the</w:t>
      </w:r>
      <w:r w:rsidRPr="009C71E2">
        <w:rPr>
          <w:rFonts w:ascii="TT Norms Pro Light" w:hAnsi="TT Norms Pro Light" w:cs="Arial"/>
          <w14:ligatures w14:val="standardContextual"/>
        </w:rPr>
        <w:t xml:space="preserve"> requirements for hybrid heat pump heating systems</w:t>
      </w:r>
      <w:r w:rsidR="00910962" w:rsidRPr="009C71E2">
        <w:rPr>
          <w:rFonts w:ascii="TT Norms Pro Light" w:hAnsi="TT Norms Pro Light"/>
        </w:rPr>
        <w:t>?</w:t>
      </w:r>
    </w:p>
    <w:p w14:paraId="18172C96" w14:textId="366FDB31" w:rsidR="00C6754D" w:rsidRPr="009C71E2" w:rsidRDefault="00C6754D" w:rsidP="00910962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9C71E2">
        <w:rPr>
          <w:rFonts w:ascii="TT Norms Pro Light" w:hAnsi="TT Norms Pro Light"/>
        </w:rPr>
        <w:t xml:space="preserve">Yes </w:t>
      </w:r>
    </w:p>
    <w:p w14:paraId="4C1625B2" w14:textId="2707DE37" w:rsidR="00C6754D" w:rsidRPr="00826216" w:rsidRDefault="00C6754D" w:rsidP="00C6754D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 w:rsidR="00DD3254">
        <w:rPr>
          <w:rFonts w:ascii="TT Norms Pro Light" w:hAnsi="TT Norms Pro Light"/>
        </w:rPr>
        <w:t>please explain why</w:t>
      </w:r>
      <w:r w:rsidR="005B7F4A">
        <w:rPr>
          <w:rFonts w:ascii="TT Norms Pro Light" w:hAnsi="TT Norms Pro Light"/>
        </w:rPr>
        <w:t>)</w:t>
      </w:r>
      <w:r w:rsidRPr="00826216">
        <w:rPr>
          <w:rFonts w:ascii="TT Norms Pro Light" w:hAnsi="TT Norms Pro Light"/>
        </w:rPr>
        <w:t xml:space="preserve"> </w:t>
      </w:r>
    </w:p>
    <w:p w14:paraId="74A99E30" w14:textId="08B10824" w:rsidR="008C310F" w:rsidRPr="00826216" w:rsidRDefault="008C310F" w:rsidP="00C6754D">
      <w:pPr>
        <w:pStyle w:val="ListParagraph"/>
        <w:spacing w:after="0" w:line="240" w:lineRule="auto"/>
        <w:rPr>
          <w:rFonts w:ascii="TT Norms Pro" w:hAnsi="TT Norms Pro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79"/>
      </w:tblGrid>
      <w:tr w:rsidR="008C310F" w:rsidRPr="00826216" w14:paraId="493B8BDC" w14:textId="77777777" w:rsidTr="008C310F">
        <w:trPr>
          <w:trHeight w:val="1134"/>
        </w:trPr>
        <w:tc>
          <w:tcPr>
            <w:tcW w:w="5000" w:type="pct"/>
          </w:tcPr>
          <w:p w14:paraId="258061FA" w14:textId="4BC270FB" w:rsidR="008C310F" w:rsidRPr="00826216" w:rsidRDefault="008C310F" w:rsidP="008C310F">
            <w:pPr>
              <w:rPr>
                <w:rFonts w:ascii="TT Norms Pro" w:hAnsi="TT Norms Pro"/>
              </w:rPr>
            </w:pPr>
          </w:p>
        </w:tc>
      </w:tr>
    </w:tbl>
    <w:p w14:paraId="7005CF8E" w14:textId="4C3D9DE8" w:rsidR="0082163C" w:rsidRDefault="0082163C" w:rsidP="008C310F">
      <w:pPr>
        <w:spacing w:after="0" w:line="240" w:lineRule="auto"/>
        <w:rPr>
          <w:rFonts w:ascii="TT Norms Pro" w:hAnsi="TT Norms Pro"/>
        </w:rPr>
      </w:pPr>
    </w:p>
    <w:p w14:paraId="013391FF" w14:textId="77777777" w:rsidR="004B407E" w:rsidRDefault="004B407E" w:rsidP="008C310F">
      <w:pPr>
        <w:spacing w:after="0" w:line="240" w:lineRule="auto"/>
        <w:rPr>
          <w:rFonts w:ascii="TT Norms Pro" w:hAnsi="TT Norms Pro"/>
        </w:rPr>
      </w:pPr>
    </w:p>
    <w:p w14:paraId="1C3DFB25" w14:textId="77777777" w:rsidR="00757867" w:rsidRDefault="00757867" w:rsidP="008C310F">
      <w:pPr>
        <w:spacing w:after="0" w:line="240" w:lineRule="auto"/>
        <w:rPr>
          <w:rFonts w:ascii="TT Norms Pro" w:hAnsi="TT Norms Pro"/>
        </w:rPr>
      </w:pPr>
    </w:p>
    <w:p w14:paraId="5D5BFB3E" w14:textId="77777777" w:rsidR="00757867" w:rsidRDefault="00757867" w:rsidP="008C310F">
      <w:pPr>
        <w:spacing w:after="0" w:line="240" w:lineRule="auto"/>
        <w:rPr>
          <w:rFonts w:ascii="TT Norms Pro" w:hAnsi="TT Norms Pro"/>
        </w:rPr>
      </w:pPr>
    </w:p>
    <w:p w14:paraId="3A65F605" w14:textId="77777777" w:rsidR="00757867" w:rsidRDefault="00757867" w:rsidP="008C310F">
      <w:pPr>
        <w:spacing w:after="0" w:line="240" w:lineRule="auto"/>
        <w:rPr>
          <w:rFonts w:ascii="TT Norms Pro" w:hAnsi="TT Norms Pro"/>
        </w:rPr>
      </w:pPr>
    </w:p>
    <w:p w14:paraId="48709FBC" w14:textId="77777777" w:rsidR="004B407E" w:rsidRPr="00826216" w:rsidRDefault="004B407E" w:rsidP="008C310F">
      <w:pPr>
        <w:spacing w:after="0" w:line="240" w:lineRule="auto"/>
        <w:rPr>
          <w:rFonts w:ascii="TT Norms Pro" w:hAnsi="TT Norms Pro"/>
        </w:rPr>
      </w:pPr>
    </w:p>
    <w:p w14:paraId="270C71AE" w14:textId="6D6A3AEC" w:rsidR="00910962" w:rsidRPr="00910962" w:rsidRDefault="00910962" w:rsidP="002D533F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 w:rsidRPr="00910962">
        <w:rPr>
          <w:rFonts w:ascii="TT Norms Pro Light" w:hAnsi="TT Norms Pro Light"/>
        </w:rPr>
        <w:t>Do you agree with the definition of a hybrid heat pump system stated in 5.5.2?</w:t>
      </w:r>
    </w:p>
    <w:p w14:paraId="05662290" w14:textId="249CEF48" w:rsidR="00910962" w:rsidRPr="00826216" w:rsidRDefault="00910962" w:rsidP="001B16EF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 xml:space="preserve">Yes </w:t>
      </w:r>
    </w:p>
    <w:p w14:paraId="3A48AF47" w14:textId="77777777" w:rsidR="00910962" w:rsidRPr="00826216" w:rsidRDefault="00910962" w:rsidP="00910962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D533F" w:rsidRPr="00826216" w14:paraId="2F3A503D" w14:textId="77777777" w:rsidTr="00607846">
        <w:trPr>
          <w:trHeight w:val="1134"/>
        </w:trPr>
        <w:tc>
          <w:tcPr>
            <w:tcW w:w="15388" w:type="dxa"/>
          </w:tcPr>
          <w:p w14:paraId="18AFE6EA" w14:textId="6FD5878E" w:rsidR="002D533F" w:rsidRPr="00826216" w:rsidRDefault="002D533F" w:rsidP="00607846">
            <w:pPr>
              <w:rPr>
                <w:rFonts w:ascii="TT Norms Pro" w:hAnsi="TT Norms Pro"/>
              </w:rPr>
            </w:pPr>
          </w:p>
        </w:tc>
      </w:tr>
    </w:tbl>
    <w:p w14:paraId="298F9C77" w14:textId="716E0B8A" w:rsidR="001A6852" w:rsidRDefault="001A6852" w:rsidP="00705F47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p w14:paraId="6DA13CAB" w14:textId="3F0372C8" w:rsidR="00616DCE" w:rsidRDefault="00616DCE" w:rsidP="00616DCE">
      <w:pPr>
        <w:pStyle w:val="NormalWeb"/>
        <w:spacing w:before="0" w:beforeAutospacing="0" w:after="0" w:afterAutospacing="0"/>
      </w:pPr>
    </w:p>
    <w:p w14:paraId="776D9C78" w14:textId="09D54C88" w:rsidR="00CD07D2" w:rsidRPr="00616DCE" w:rsidRDefault="00616DCE" w:rsidP="00CD07D2">
      <w:pPr>
        <w:pStyle w:val="ListParagraph"/>
        <w:numPr>
          <w:ilvl w:val="0"/>
          <w:numId w:val="11"/>
        </w:numPr>
        <w:spacing w:after="0" w:line="240" w:lineRule="auto"/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d), Do you agree with the minimum contribution from the heat pump being 55% </w:t>
      </w:r>
      <w:r w:rsidR="00CC6556">
        <w:rPr>
          <w:rFonts w:ascii="TT Norms Pro Light" w:hAnsi="TT Norms Pro Light"/>
        </w:rPr>
        <w:t xml:space="preserve">kW </w:t>
      </w:r>
      <w:r>
        <w:rPr>
          <w:rFonts w:ascii="TT Norms Pro Light" w:hAnsi="TT Norms Pro Light"/>
        </w:rPr>
        <w:t xml:space="preserve">of the peak output at design condition at a 55 degree </w:t>
      </w:r>
      <w:r w:rsidR="00757867">
        <w:rPr>
          <w:rFonts w:ascii="TT Norms Pro Light" w:hAnsi="TT Norms Pro Light"/>
        </w:rPr>
        <w:t xml:space="preserve">C </w:t>
      </w:r>
      <w:r>
        <w:rPr>
          <w:rFonts w:ascii="TT Norms Pro Light" w:hAnsi="TT Norms Pro Light"/>
        </w:rPr>
        <w:t>flow temperature?</w:t>
      </w:r>
    </w:p>
    <w:p w14:paraId="4D982EB3" w14:textId="2AC08F8F" w:rsidR="00616DCE" w:rsidRPr="00826216" w:rsidRDefault="00616DCE" w:rsidP="001B16EF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 xml:space="preserve">Yes </w:t>
      </w:r>
    </w:p>
    <w:p w14:paraId="624476A5" w14:textId="77777777" w:rsidR="00616DCE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16DCE" w:rsidRPr="00826216" w14:paraId="1F3E6C94" w14:textId="77777777" w:rsidTr="001B16EF">
        <w:trPr>
          <w:trHeight w:val="1134"/>
        </w:trPr>
        <w:tc>
          <w:tcPr>
            <w:tcW w:w="15388" w:type="dxa"/>
          </w:tcPr>
          <w:p w14:paraId="39CD979E" w14:textId="77777777" w:rsidR="00616DCE" w:rsidRPr="00826216" w:rsidRDefault="00616DCE" w:rsidP="001B16EF">
            <w:pPr>
              <w:rPr>
                <w:rFonts w:ascii="TT Norms Pro" w:hAnsi="TT Norms Pro"/>
              </w:rPr>
            </w:pPr>
          </w:p>
        </w:tc>
      </w:tr>
    </w:tbl>
    <w:p w14:paraId="71CABDA4" w14:textId="77777777" w:rsidR="00616DCE" w:rsidRPr="00616DCE" w:rsidRDefault="00616DCE" w:rsidP="00616DCE">
      <w:pPr>
        <w:rPr>
          <w:rFonts w:ascii="TT Norms Pro Light" w:hAnsi="TT Norms Pro Light"/>
        </w:rPr>
      </w:pPr>
    </w:p>
    <w:p w14:paraId="4C7A8CFA" w14:textId="4B552E79" w:rsidR="00616DCE" w:rsidRDefault="00616DCE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e) </w:t>
      </w:r>
      <w:r w:rsidRPr="00616DCE">
        <w:rPr>
          <w:rFonts w:ascii="TT Norms Pro Light" w:hAnsi="TT Norms Pro Light"/>
        </w:rPr>
        <w:t>Do you agree with this</w:t>
      </w:r>
      <w:r w:rsidR="00757867">
        <w:rPr>
          <w:rFonts w:ascii="TT Norms Pro Light" w:hAnsi="TT Norms Pro Light"/>
        </w:rPr>
        <w:t xml:space="preserve"> amended</w:t>
      </w:r>
      <w:r w:rsidRPr="00616DCE">
        <w:rPr>
          <w:rFonts w:ascii="TT Norms Pro Light" w:hAnsi="TT Norms Pro Light"/>
        </w:rPr>
        <w:t xml:space="preserve"> </w:t>
      </w:r>
      <w:proofErr w:type="gramStart"/>
      <w:r w:rsidRPr="00616DCE">
        <w:rPr>
          <w:rFonts w:ascii="TT Norms Pro Light" w:hAnsi="TT Norms Pro Light"/>
        </w:rPr>
        <w:t>language</w:t>
      </w:r>
      <w:proofErr w:type="gramEnd"/>
      <w:r w:rsidRPr="00616DCE">
        <w:rPr>
          <w:rFonts w:ascii="TT Norms Pro Light" w:hAnsi="TT Norms Pro Light"/>
        </w:rPr>
        <w:t xml:space="preserve"> or do you think the heat pump should always be prioritised?</w:t>
      </w:r>
    </w:p>
    <w:p w14:paraId="303022A8" w14:textId="61162CC6" w:rsidR="00616DCE" w:rsidRPr="00826216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Yes</w:t>
      </w:r>
    </w:p>
    <w:p w14:paraId="41AE5FAC" w14:textId="77777777" w:rsidR="00616DCE" w:rsidRDefault="00616DCE" w:rsidP="00616DCE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C76A7" w:rsidRPr="00826216" w14:paraId="44AABE9A" w14:textId="77777777" w:rsidTr="001B16EF">
        <w:trPr>
          <w:trHeight w:val="1134"/>
        </w:trPr>
        <w:tc>
          <w:tcPr>
            <w:tcW w:w="15388" w:type="dxa"/>
          </w:tcPr>
          <w:p w14:paraId="6EF4E965" w14:textId="77777777" w:rsidR="003C76A7" w:rsidRPr="00826216" w:rsidRDefault="003C76A7" w:rsidP="001B16EF">
            <w:pPr>
              <w:rPr>
                <w:rFonts w:ascii="TT Norms Pro" w:hAnsi="TT Norms Pro"/>
              </w:rPr>
            </w:pPr>
          </w:p>
        </w:tc>
      </w:tr>
    </w:tbl>
    <w:p w14:paraId="7B49A0F4" w14:textId="77777777" w:rsidR="003C76A7" w:rsidRDefault="003C76A7" w:rsidP="003C76A7">
      <w:pPr>
        <w:rPr>
          <w:rFonts w:ascii="TT Norms Pro Light" w:hAnsi="TT Norms Pro Light"/>
        </w:rPr>
      </w:pPr>
    </w:p>
    <w:p w14:paraId="38D4FC8F" w14:textId="77777777" w:rsidR="004B407E" w:rsidRDefault="004B407E" w:rsidP="003C76A7">
      <w:pPr>
        <w:rPr>
          <w:rFonts w:ascii="TT Norms Pro Light" w:hAnsi="TT Norms Pro Light"/>
        </w:rPr>
      </w:pPr>
    </w:p>
    <w:p w14:paraId="6AC5A836" w14:textId="77777777" w:rsidR="004B407E" w:rsidRDefault="004B407E" w:rsidP="003C76A7">
      <w:pPr>
        <w:rPr>
          <w:rFonts w:ascii="TT Norms Pro Light" w:hAnsi="TT Norms Pro Light"/>
        </w:rPr>
      </w:pPr>
    </w:p>
    <w:p w14:paraId="5DBC34EC" w14:textId="77777777" w:rsidR="00CC6556" w:rsidRDefault="00CC6556" w:rsidP="003C76A7">
      <w:pPr>
        <w:rPr>
          <w:rFonts w:ascii="TT Norms Pro Light" w:hAnsi="TT Norms Pro Light"/>
        </w:rPr>
      </w:pPr>
    </w:p>
    <w:p w14:paraId="2D840C85" w14:textId="77777777" w:rsidR="004B407E" w:rsidRDefault="004B407E" w:rsidP="003C76A7">
      <w:pPr>
        <w:rPr>
          <w:rFonts w:ascii="TT Norms Pro Light" w:hAnsi="TT Norms Pro Light"/>
        </w:rPr>
      </w:pPr>
    </w:p>
    <w:p w14:paraId="7FB69566" w14:textId="77777777" w:rsidR="004B407E" w:rsidRPr="003C76A7" w:rsidRDefault="004B407E" w:rsidP="003C76A7">
      <w:pPr>
        <w:rPr>
          <w:rFonts w:ascii="TT Norms Pro Light" w:hAnsi="TT Norms Pro Light"/>
        </w:rPr>
      </w:pPr>
    </w:p>
    <w:p w14:paraId="733AC1F7" w14:textId="3F3D078A" w:rsidR="00616DCE" w:rsidRDefault="003C76A7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f), </w:t>
      </w:r>
      <w:r w:rsidRPr="003C76A7">
        <w:rPr>
          <w:rFonts w:ascii="TT Norms Pro Light" w:hAnsi="TT Norms Pro Light"/>
        </w:rPr>
        <w:t>Should we set a minimum of how much the heat supplied should be from the heat pump?</w:t>
      </w:r>
    </w:p>
    <w:p w14:paraId="012712E4" w14:textId="77777777" w:rsidR="003C76A7" w:rsidRPr="00826216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 xml:space="preserve">Yes </w:t>
      </w:r>
      <w:r>
        <w:rPr>
          <w:rFonts w:ascii="TT Norms Pro Light" w:hAnsi="TT Norms Pro Light"/>
        </w:rPr>
        <w:t>(please explain why)</w:t>
      </w:r>
    </w:p>
    <w:p w14:paraId="284F3167" w14:textId="3F9352C7" w:rsidR="003C76A7" w:rsidRPr="003C76A7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C76A7" w:rsidRPr="00826216" w14:paraId="33DB8E97" w14:textId="77777777" w:rsidTr="001B16EF">
        <w:trPr>
          <w:trHeight w:val="1134"/>
        </w:trPr>
        <w:tc>
          <w:tcPr>
            <w:tcW w:w="15388" w:type="dxa"/>
          </w:tcPr>
          <w:p w14:paraId="3BE3F931" w14:textId="77777777" w:rsidR="003C76A7" w:rsidRPr="00826216" w:rsidRDefault="003C76A7" w:rsidP="001B16EF">
            <w:pPr>
              <w:rPr>
                <w:rFonts w:ascii="TT Norms Pro" w:hAnsi="TT Norms Pro"/>
              </w:rPr>
            </w:pPr>
          </w:p>
        </w:tc>
      </w:tr>
    </w:tbl>
    <w:p w14:paraId="7D611D41" w14:textId="77777777" w:rsidR="00616DCE" w:rsidRPr="00616DCE" w:rsidRDefault="00616DCE" w:rsidP="00616DCE">
      <w:pPr>
        <w:rPr>
          <w:rFonts w:ascii="TT Norms Pro Light" w:hAnsi="TT Norms Pro Light"/>
        </w:rPr>
      </w:pPr>
    </w:p>
    <w:p w14:paraId="0310B2E4" w14:textId="184726D1" w:rsidR="00616DCE" w:rsidRDefault="003C76A7" w:rsidP="00616DCE">
      <w:pPr>
        <w:pStyle w:val="ListParagraph"/>
        <w:numPr>
          <w:ilvl w:val="0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 xml:space="preserve">5.5.2 f), </w:t>
      </w:r>
      <w:r w:rsidRPr="003C76A7">
        <w:rPr>
          <w:rFonts w:ascii="TT Norms Pro Light" w:hAnsi="TT Norms Pro Light"/>
        </w:rPr>
        <w:t xml:space="preserve">Should it be possible to supply 100% of the heat to the property from the alternative heat source? </w:t>
      </w:r>
    </w:p>
    <w:p w14:paraId="19DC7738" w14:textId="49750D1C" w:rsidR="003C76A7" w:rsidRPr="00665B2F" w:rsidRDefault="00665B2F" w:rsidP="00665B2F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>
        <w:rPr>
          <w:rFonts w:ascii="TT Norms Pro Light" w:hAnsi="TT Norms Pro Light"/>
        </w:rPr>
        <w:t>Y</w:t>
      </w:r>
      <w:r w:rsidRPr="003C76A7">
        <w:rPr>
          <w:rFonts w:ascii="TT Norms Pro Light" w:hAnsi="TT Norms Pro Light"/>
        </w:rPr>
        <w:t>es, what circumstances should that be acceptable? (i.e. if the heat pump fails?)</w:t>
      </w:r>
    </w:p>
    <w:p w14:paraId="39D66C98" w14:textId="77777777" w:rsidR="003C76A7" w:rsidRPr="003C76A7" w:rsidRDefault="003C76A7" w:rsidP="003C76A7">
      <w:pPr>
        <w:pStyle w:val="ListParagraph"/>
        <w:numPr>
          <w:ilvl w:val="1"/>
          <w:numId w:val="11"/>
        </w:numPr>
        <w:rPr>
          <w:rFonts w:ascii="TT Norms Pro Light" w:hAnsi="TT Norms Pro Light"/>
        </w:rPr>
      </w:pPr>
      <w:r w:rsidRPr="00826216">
        <w:rPr>
          <w:rFonts w:ascii="TT Norms Pro Light" w:hAnsi="TT Norms Pro Light"/>
        </w:rPr>
        <w:t>No (</w:t>
      </w:r>
      <w:r>
        <w:rPr>
          <w:rFonts w:ascii="TT Norms Pro Light" w:hAnsi="TT Norms Pro Light"/>
        </w:rPr>
        <w:t>please explain why)</w:t>
      </w:r>
      <w:r w:rsidRPr="00826216">
        <w:rPr>
          <w:rFonts w:ascii="TT Norms Pro Light" w:hAnsi="TT Norms Pro Light"/>
        </w:rPr>
        <w:t xml:space="preserve"> </w:t>
      </w:r>
    </w:p>
    <w:p w14:paraId="1994E1E0" w14:textId="77777777" w:rsidR="003C76A7" w:rsidRPr="00826216" w:rsidRDefault="003C76A7" w:rsidP="003C76A7">
      <w:pPr>
        <w:pStyle w:val="ListParagraph"/>
        <w:rPr>
          <w:rFonts w:ascii="TT Norms Pro Light" w:hAnsi="TT Norms Pro Light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D07D2" w:rsidRPr="00826216" w14:paraId="13AC3361" w14:textId="77777777" w:rsidTr="00CD07D2">
        <w:trPr>
          <w:trHeight w:val="1134"/>
        </w:trPr>
        <w:tc>
          <w:tcPr>
            <w:tcW w:w="15388" w:type="dxa"/>
          </w:tcPr>
          <w:p w14:paraId="7CA9A858" w14:textId="3230D2DA" w:rsidR="00CD07D2" w:rsidRPr="00826216" w:rsidRDefault="00CD07D2" w:rsidP="00CD07D2">
            <w:pPr>
              <w:rPr>
                <w:rFonts w:ascii="TT Norms Pro" w:hAnsi="TT Norms Pro"/>
              </w:rPr>
            </w:pPr>
            <w:bookmarkStart w:id="0" w:name="_Hlk75528081"/>
          </w:p>
        </w:tc>
      </w:tr>
      <w:bookmarkEnd w:id="0"/>
    </w:tbl>
    <w:p w14:paraId="325C0870" w14:textId="77777777" w:rsidR="00616DCE" w:rsidRDefault="00616DCE" w:rsidP="00244D39">
      <w:pPr>
        <w:pStyle w:val="NormalWeb"/>
        <w:spacing w:before="0" w:beforeAutospacing="0" w:after="0" w:afterAutospacing="0"/>
      </w:pPr>
    </w:p>
    <w:p w14:paraId="25BDA4F2" w14:textId="77777777" w:rsidR="00CD07D2" w:rsidRPr="00604680" w:rsidRDefault="00CD07D2" w:rsidP="00705F47">
      <w:pPr>
        <w:spacing w:after="0"/>
        <w:rPr>
          <w:rFonts w:ascii="TT Norms Pro" w:eastAsia="Times New Roman" w:hAnsi="TT Norms Pro" w:cs="Arial"/>
          <w:b/>
          <w:bCs/>
          <w:sz w:val="20"/>
          <w:szCs w:val="20"/>
          <w:lang w:eastAsia="zh-CN"/>
        </w:rPr>
      </w:pPr>
    </w:p>
    <w:sectPr w:rsidR="00CD07D2" w:rsidRPr="00604680" w:rsidSect="00972436"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7E51" w14:textId="77777777" w:rsidR="00972436" w:rsidRDefault="00972436" w:rsidP="00FD4383">
      <w:pPr>
        <w:spacing w:after="0" w:line="240" w:lineRule="auto"/>
      </w:pPr>
      <w:r>
        <w:separator/>
      </w:r>
    </w:p>
  </w:endnote>
  <w:endnote w:type="continuationSeparator" w:id="0">
    <w:p w14:paraId="3F5F9D50" w14:textId="77777777" w:rsidR="00972436" w:rsidRDefault="00972436" w:rsidP="00F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 Norms Pro Light">
    <w:altName w:val="Calibri"/>
    <w:panose1 w:val="02000503020000020003"/>
    <w:charset w:val="00"/>
    <w:family w:val="modern"/>
    <w:notTrueType/>
    <w:pitch w:val="variable"/>
    <w:sig w:usb0="A00002FF" w:usb1="5000A4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 Norms Pro">
    <w:panose1 w:val="02000503030000020003"/>
    <w:charset w:val="00"/>
    <w:family w:val="modern"/>
    <w:notTrueType/>
    <w:pitch w:val="variable"/>
    <w:sig w:usb0="A00002FF" w:usb1="5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B5FC" w14:textId="77777777" w:rsidR="00972436" w:rsidRDefault="00972436" w:rsidP="00FD4383">
      <w:pPr>
        <w:spacing w:after="0" w:line="240" w:lineRule="auto"/>
      </w:pPr>
      <w:r>
        <w:separator/>
      </w:r>
    </w:p>
  </w:footnote>
  <w:footnote w:type="continuationSeparator" w:id="0">
    <w:p w14:paraId="07EADA3A" w14:textId="77777777" w:rsidR="00972436" w:rsidRDefault="00972436" w:rsidP="00F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727C" w14:textId="1D137888" w:rsidR="00540F2B" w:rsidRDefault="00540F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3C982" wp14:editId="1F563A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95680" cy="995045"/>
          <wp:effectExtent l="0" t="0" r="0" b="0"/>
          <wp:wrapNone/>
          <wp:docPr id="1" name="Picture 1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_logo_BLA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2BA"/>
    <w:multiLevelType w:val="hybridMultilevel"/>
    <w:tmpl w:val="67C434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38C4"/>
    <w:multiLevelType w:val="hybridMultilevel"/>
    <w:tmpl w:val="D226806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036859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A80EAC"/>
    <w:multiLevelType w:val="hybridMultilevel"/>
    <w:tmpl w:val="043CD530"/>
    <w:lvl w:ilvl="0" w:tplc="21528B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2F16"/>
    <w:multiLevelType w:val="hybridMultilevel"/>
    <w:tmpl w:val="8690C1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CB403E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1B4687"/>
    <w:multiLevelType w:val="hybridMultilevel"/>
    <w:tmpl w:val="BBD6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EF0"/>
    <w:multiLevelType w:val="hybridMultilevel"/>
    <w:tmpl w:val="A69E65A0"/>
    <w:lvl w:ilvl="0" w:tplc="ED021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A54B0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1C1947"/>
    <w:multiLevelType w:val="hybridMultilevel"/>
    <w:tmpl w:val="CE14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D286C"/>
    <w:multiLevelType w:val="hybridMultilevel"/>
    <w:tmpl w:val="CD72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00173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F1F24FF"/>
    <w:multiLevelType w:val="hybridMultilevel"/>
    <w:tmpl w:val="64B2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3662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40437D"/>
    <w:multiLevelType w:val="hybridMultilevel"/>
    <w:tmpl w:val="CAE2FD84"/>
    <w:lvl w:ilvl="0" w:tplc="6A58354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98F5EAC"/>
    <w:multiLevelType w:val="hybridMultilevel"/>
    <w:tmpl w:val="1A1850D4"/>
    <w:lvl w:ilvl="0" w:tplc="6EE6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24B6"/>
    <w:multiLevelType w:val="hybridMultilevel"/>
    <w:tmpl w:val="45DEC1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92422">
    <w:abstractNumId w:val="0"/>
  </w:num>
  <w:num w:numId="2" w16cid:durableId="106975309">
    <w:abstractNumId w:val="13"/>
  </w:num>
  <w:num w:numId="3" w16cid:durableId="1148278410">
    <w:abstractNumId w:val="8"/>
  </w:num>
  <w:num w:numId="4" w16cid:durableId="1891726666">
    <w:abstractNumId w:val="2"/>
  </w:num>
  <w:num w:numId="5" w16cid:durableId="2056851334">
    <w:abstractNumId w:val="14"/>
  </w:num>
  <w:num w:numId="6" w16cid:durableId="1575704964">
    <w:abstractNumId w:val="5"/>
  </w:num>
  <w:num w:numId="7" w16cid:durableId="49768701">
    <w:abstractNumId w:val="11"/>
  </w:num>
  <w:num w:numId="8" w16cid:durableId="588776545">
    <w:abstractNumId w:val="10"/>
  </w:num>
  <w:num w:numId="9" w16cid:durableId="845947295">
    <w:abstractNumId w:val="12"/>
  </w:num>
  <w:num w:numId="10" w16cid:durableId="1065489569">
    <w:abstractNumId w:val="1"/>
  </w:num>
  <w:num w:numId="11" w16cid:durableId="870411158">
    <w:abstractNumId w:val="3"/>
  </w:num>
  <w:num w:numId="12" w16cid:durableId="1781560816">
    <w:abstractNumId w:val="16"/>
  </w:num>
  <w:num w:numId="13" w16cid:durableId="1629897617">
    <w:abstractNumId w:val="4"/>
  </w:num>
  <w:num w:numId="14" w16cid:durableId="1288194137">
    <w:abstractNumId w:val="9"/>
  </w:num>
  <w:num w:numId="15" w16cid:durableId="827597224">
    <w:abstractNumId w:val="7"/>
  </w:num>
  <w:num w:numId="16" w16cid:durableId="575823134">
    <w:abstractNumId w:val="6"/>
  </w:num>
  <w:num w:numId="17" w16cid:durableId="7926708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00B26"/>
    <w:rsid w:val="00005100"/>
    <w:rsid w:val="00005A0F"/>
    <w:rsid w:val="00006EC4"/>
    <w:rsid w:val="00011755"/>
    <w:rsid w:val="00012FDC"/>
    <w:rsid w:val="00024901"/>
    <w:rsid w:val="00024D31"/>
    <w:rsid w:val="00034B10"/>
    <w:rsid w:val="0003692D"/>
    <w:rsid w:val="00050069"/>
    <w:rsid w:val="00062BC5"/>
    <w:rsid w:val="000633D3"/>
    <w:rsid w:val="00063C17"/>
    <w:rsid w:val="00066D72"/>
    <w:rsid w:val="000708A5"/>
    <w:rsid w:val="00072CBA"/>
    <w:rsid w:val="00075CAA"/>
    <w:rsid w:val="000857FF"/>
    <w:rsid w:val="00085E38"/>
    <w:rsid w:val="00086CEB"/>
    <w:rsid w:val="000938A6"/>
    <w:rsid w:val="00093D34"/>
    <w:rsid w:val="00096DBF"/>
    <w:rsid w:val="000A1E0E"/>
    <w:rsid w:val="000A50AB"/>
    <w:rsid w:val="000B2BEF"/>
    <w:rsid w:val="000C5402"/>
    <w:rsid w:val="000C76D0"/>
    <w:rsid w:val="000E27F9"/>
    <w:rsid w:val="000E7856"/>
    <w:rsid w:val="000F396F"/>
    <w:rsid w:val="000F79D3"/>
    <w:rsid w:val="001105E9"/>
    <w:rsid w:val="00113ADA"/>
    <w:rsid w:val="00124D07"/>
    <w:rsid w:val="001269DD"/>
    <w:rsid w:val="0013008F"/>
    <w:rsid w:val="00132443"/>
    <w:rsid w:val="00136E38"/>
    <w:rsid w:val="00144A58"/>
    <w:rsid w:val="00144C06"/>
    <w:rsid w:val="00150497"/>
    <w:rsid w:val="001564C1"/>
    <w:rsid w:val="0016151B"/>
    <w:rsid w:val="00170352"/>
    <w:rsid w:val="001764DB"/>
    <w:rsid w:val="00177D02"/>
    <w:rsid w:val="001808F4"/>
    <w:rsid w:val="0018095F"/>
    <w:rsid w:val="00181190"/>
    <w:rsid w:val="00184110"/>
    <w:rsid w:val="00185F4B"/>
    <w:rsid w:val="00186680"/>
    <w:rsid w:val="00186834"/>
    <w:rsid w:val="001918C5"/>
    <w:rsid w:val="00195A5D"/>
    <w:rsid w:val="001A6852"/>
    <w:rsid w:val="001A7D0E"/>
    <w:rsid w:val="001A7F86"/>
    <w:rsid w:val="001B0759"/>
    <w:rsid w:val="001B42D3"/>
    <w:rsid w:val="001B4541"/>
    <w:rsid w:val="001C56C9"/>
    <w:rsid w:val="001D7E0E"/>
    <w:rsid w:val="001D7E37"/>
    <w:rsid w:val="001E5658"/>
    <w:rsid w:val="001E731A"/>
    <w:rsid w:val="001E758E"/>
    <w:rsid w:val="00202A54"/>
    <w:rsid w:val="002030C6"/>
    <w:rsid w:val="00206D00"/>
    <w:rsid w:val="00207F02"/>
    <w:rsid w:val="002175A4"/>
    <w:rsid w:val="002216A5"/>
    <w:rsid w:val="00236B5C"/>
    <w:rsid w:val="002433D6"/>
    <w:rsid w:val="0024442B"/>
    <w:rsid w:val="00244D39"/>
    <w:rsid w:val="00252444"/>
    <w:rsid w:val="002544FB"/>
    <w:rsid w:val="00254E0C"/>
    <w:rsid w:val="00275023"/>
    <w:rsid w:val="002762D8"/>
    <w:rsid w:val="00282156"/>
    <w:rsid w:val="002828D4"/>
    <w:rsid w:val="00292EDE"/>
    <w:rsid w:val="002A097E"/>
    <w:rsid w:val="002A2F7B"/>
    <w:rsid w:val="002A62EA"/>
    <w:rsid w:val="002C16A8"/>
    <w:rsid w:val="002C2713"/>
    <w:rsid w:val="002C7282"/>
    <w:rsid w:val="002D172C"/>
    <w:rsid w:val="002D1AEC"/>
    <w:rsid w:val="002D4BBE"/>
    <w:rsid w:val="002D513A"/>
    <w:rsid w:val="002D533F"/>
    <w:rsid w:val="002E00F0"/>
    <w:rsid w:val="002E037D"/>
    <w:rsid w:val="002E274C"/>
    <w:rsid w:val="002E2D7E"/>
    <w:rsid w:val="002F320D"/>
    <w:rsid w:val="00306902"/>
    <w:rsid w:val="00310618"/>
    <w:rsid w:val="00312066"/>
    <w:rsid w:val="00312278"/>
    <w:rsid w:val="003129B3"/>
    <w:rsid w:val="00313F8A"/>
    <w:rsid w:val="00316476"/>
    <w:rsid w:val="0032382C"/>
    <w:rsid w:val="003245A3"/>
    <w:rsid w:val="003347A7"/>
    <w:rsid w:val="00335664"/>
    <w:rsid w:val="00336157"/>
    <w:rsid w:val="00340B28"/>
    <w:rsid w:val="0035238A"/>
    <w:rsid w:val="003538AF"/>
    <w:rsid w:val="00355B5B"/>
    <w:rsid w:val="00355E1D"/>
    <w:rsid w:val="00356E80"/>
    <w:rsid w:val="003622A4"/>
    <w:rsid w:val="00362D5E"/>
    <w:rsid w:val="00363355"/>
    <w:rsid w:val="0037234A"/>
    <w:rsid w:val="0038277A"/>
    <w:rsid w:val="00386AB7"/>
    <w:rsid w:val="00387521"/>
    <w:rsid w:val="00390335"/>
    <w:rsid w:val="00390B60"/>
    <w:rsid w:val="00391333"/>
    <w:rsid w:val="0039796F"/>
    <w:rsid w:val="003A7AF4"/>
    <w:rsid w:val="003B032A"/>
    <w:rsid w:val="003B3587"/>
    <w:rsid w:val="003B4932"/>
    <w:rsid w:val="003C76A7"/>
    <w:rsid w:val="003D7086"/>
    <w:rsid w:val="003E138B"/>
    <w:rsid w:val="003F22EB"/>
    <w:rsid w:val="003F3C97"/>
    <w:rsid w:val="003F5329"/>
    <w:rsid w:val="00400F7D"/>
    <w:rsid w:val="0041496A"/>
    <w:rsid w:val="00420A61"/>
    <w:rsid w:val="00426B1C"/>
    <w:rsid w:val="00433F43"/>
    <w:rsid w:val="00434923"/>
    <w:rsid w:val="004428E5"/>
    <w:rsid w:val="00443651"/>
    <w:rsid w:val="00447637"/>
    <w:rsid w:val="004521C8"/>
    <w:rsid w:val="00460FFE"/>
    <w:rsid w:val="0046443A"/>
    <w:rsid w:val="00465576"/>
    <w:rsid w:val="00470B8F"/>
    <w:rsid w:val="00471209"/>
    <w:rsid w:val="00472C28"/>
    <w:rsid w:val="00472F79"/>
    <w:rsid w:val="004735FF"/>
    <w:rsid w:val="0047427A"/>
    <w:rsid w:val="0047457C"/>
    <w:rsid w:val="004909F3"/>
    <w:rsid w:val="00490DCC"/>
    <w:rsid w:val="00491070"/>
    <w:rsid w:val="004912D6"/>
    <w:rsid w:val="004926CD"/>
    <w:rsid w:val="0049561A"/>
    <w:rsid w:val="004A19BF"/>
    <w:rsid w:val="004A2228"/>
    <w:rsid w:val="004A2973"/>
    <w:rsid w:val="004A2A70"/>
    <w:rsid w:val="004B407E"/>
    <w:rsid w:val="004B5F97"/>
    <w:rsid w:val="004C2B5E"/>
    <w:rsid w:val="004D4C4E"/>
    <w:rsid w:val="004D5C9F"/>
    <w:rsid w:val="004D6E3D"/>
    <w:rsid w:val="004E35FF"/>
    <w:rsid w:val="004E375C"/>
    <w:rsid w:val="004E494F"/>
    <w:rsid w:val="004E61DB"/>
    <w:rsid w:val="004F0512"/>
    <w:rsid w:val="004F0F1E"/>
    <w:rsid w:val="004F34F1"/>
    <w:rsid w:val="004F480E"/>
    <w:rsid w:val="005112CB"/>
    <w:rsid w:val="00514F03"/>
    <w:rsid w:val="0052259C"/>
    <w:rsid w:val="00525A2D"/>
    <w:rsid w:val="005274B1"/>
    <w:rsid w:val="00534195"/>
    <w:rsid w:val="00540F2B"/>
    <w:rsid w:val="005416B7"/>
    <w:rsid w:val="0054287B"/>
    <w:rsid w:val="00542A00"/>
    <w:rsid w:val="005445C6"/>
    <w:rsid w:val="00561B67"/>
    <w:rsid w:val="00563A87"/>
    <w:rsid w:val="0056500C"/>
    <w:rsid w:val="005657CE"/>
    <w:rsid w:val="0057102B"/>
    <w:rsid w:val="0058154B"/>
    <w:rsid w:val="00582001"/>
    <w:rsid w:val="00584641"/>
    <w:rsid w:val="00587181"/>
    <w:rsid w:val="005A65F0"/>
    <w:rsid w:val="005B7F4A"/>
    <w:rsid w:val="005C32A3"/>
    <w:rsid w:val="005D404F"/>
    <w:rsid w:val="005E5855"/>
    <w:rsid w:val="00604680"/>
    <w:rsid w:val="00614D46"/>
    <w:rsid w:val="00616DCE"/>
    <w:rsid w:val="00616E4D"/>
    <w:rsid w:val="00617A06"/>
    <w:rsid w:val="00627897"/>
    <w:rsid w:val="00632876"/>
    <w:rsid w:val="006379CE"/>
    <w:rsid w:val="00650AEB"/>
    <w:rsid w:val="006518F1"/>
    <w:rsid w:val="00651B90"/>
    <w:rsid w:val="00660A94"/>
    <w:rsid w:val="0066194C"/>
    <w:rsid w:val="00665335"/>
    <w:rsid w:val="00665B2F"/>
    <w:rsid w:val="0067147E"/>
    <w:rsid w:val="006813BC"/>
    <w:rsid w:val="00696D47"/>
    <w:rsid w:val="006A1DCD"/>
    <w:rsid w:val="006C3573"/>
    <w:rsid w:val="006C43F6"/>
    <w:rsid w:val="006D141D"/>
    <w:rsid w:val="006D7B13"/>
    <w:rsid w:val="006E0E94"/>
    <w:rsid w:val="006E10A0"/>
    <w:rsid w:val="006E1346"/>
    <w:rsid w:val="006F06E8"/>
    <w:rsid w:val="0070278D"/>
    <w:rsid w:val="007047A8"/>
    <w:rsid w:val="00705390"/>
    <w:rsid w:val="00705F47"/>
    <w:rsid w:val="007163FD"/>
    <w:rsid w:val="00720290"/>
    <w:rsid w:val="007210AA"/>
    <w:rsid w:val="00726286"/>
    <w:rsid w:val="00730213"/>
    <w:rsid w:val="0073250D"/>
    <w:rsid w:val="0074035A"/>
    <w:rsid w:val="00741958"/>
    <w:rsid w:val="007422CA"/>
    <w:rsid w:val="00746353"/>
    <w:rsid w:val="0075339E"/>
    <w:rsid w:val="00754F3C"/>
    <w:rsid w:val="00757867"/>
    <w:rsid w:val="00777ED4"/>
    <w:rsid w:val="0078049A"/>
    <w:rsid w:val="00781412"/>
    <w:rsid w:val="007832C0"/>
    <w:rsid w:val="00784F5A"/>
    <w:rsid w:val="0078736E"/>
    <w:rsid w:val="00796BC5"/>
    <w:rsid w:val="007A2E10"/>
    <w:rsid w:val="007A5F6B"/>
    <w:rsid w:val="007A7F45"/>
    <w:rsid w:val="007B320D"/>
    <w:rsid w:val="007B33C5"/>
    <w:rsid w:val="007C0AC7"/>
    <w:rsid w:val="007C41A1"/>
    <w:rsid w:val="007D66E2"/>
    <w:rsid w:val="007E5E8D"/>
    <w:rsid w:val="007F5064"/>
    <w:rsid w:val="00800511"/>
    <w:rsid w:val="00802D3B"/>
    <w:rsid w:val="00811199"/>
    <w:rsid w:val="0082163C"/>
    <w:rsid w:val="00826216"/>
    <w:rsid w:val="00833B6F"/>
    <w:rsid w:val="00836B58"/>
    <w:rsid w:val="00847788"/>
    <w:rsid w:val="008522BC"/>
    <w:rsid w:val="008625C1"/>
    <w:rsid w:val="00871202"/>
    <w:rsid w:val="00872107"/>
    <w:rsid w:val="00872165"/>
    <w:rsid w:val="008723B7"/>
    <w:rsid w:val="0087466E"/>
    <w:rsid w:val="00877128"/>
    <w:rsid w:val="00885E3C"/>
    <w:rsid w:val="008876C4"/>
    <w:rsid w:val="008978C4"/>
    <w:rsid w:val="008A0AB4"/>
    <w:rsid w:val="008A1933"/>
    <w:rsid w:val="008B0220"/>
    <w:rsid w:val="008C310F"/>
    <w:rsid w:val="008C4E7C"/>
    <w:rsid w:val="008D3852"/>
    <w:rsid w:val="008E0FAB"/>
    <w:rsid w:val="008E52ED"/>
    <w:rsid w:val="008E7562"/>
    <w:rsid w:val="008F299B"/>
    <w:rsid w:val="00901667"/>
    <w:rsid w:val="00901972"/>
    <w:rsid w:val="00905DDA"/>
    <w:rsid w:val="009062A2"/>
    <w:rsid w:val="00910962"/>
    <w:rsid w:val="009154A1"/>
    <w:rsid w:val="00915B6D"/>
    <w:rsid w:val="0092017A"/>
    <w:rsid w:val="00926A33"/>
    <w:rsid w:val="00940A4B"/>
    <w:rsid w:val="0096261B"/>
    <w:rsid w:val="00963492"/>
    <w:rsid w:val="00964879"/>
    <w:rsid w:val="00972436"/>
    <w:rsid w:val="00973C05"/>
    <w:rsid w:val="00982779"/>
    <w:rsid w:val="0098566B"/>
    <w:rsid w:val="0098680B"/>
    <w:rsid w:val="009936BF"/>
    <w:rsid w:val="00996114"/>
    <w:rsid w:val="0099697B"/>
    <w:rsid w:val="009A10A0"/>
    <w:rsid w:val="009A35C2"/>
    <w:rsid w:val="009A6698"/>
    <w:rsid w:val="009C0943"/>
    <w:rsid w:val="009C71E2"/>
    <w:rsid w:val="009D1D2E"/>
    <w:rsid w:val="009E5458"/>
    <w:rsid w:val="009F7770"/>
    <w:rsid w:val="00A2033F"/>
    <w:rsid w:val="00A25933"/>
    <w:rsid w:val="00A25948"/>
    <w:rsid w:val="00A46932"/>
    <w:rsid w:val="00A51C87"/>
    <w:rsid w:val="00A55C7E"/>
    <w:rsid w:val="00A56858"/>
    <w:rsid w:val="00A57D9B"/>
    <w:rsid w:val="00A6706D"/>
    <w:rsid w:val="00A71742"/>
    <w:rsid w:val="00A77FBD"/>
    <w:rsid w:val="00A8285C"/>
    <w:rsid w:val="00A856FD"/>
    <w:rsid w:val="00A93EDF"/>
    <w:rsid w:val="00A96FAD"/>
    <w:rsid w:val="00AA2DB8"/>
    <w:rsid w:val="00AA4742"/>
    <w:rsid w:val="00AA4771"/>
    <w:rsid w:val="00AB2B46"/>
    <w:rsid w:val="00AC0B49"/>
    <w:rsid w:val="00AD2813"/>
    <w:rsid w:val="00AD5F35"/>
    <w:rsid w:val="00AD79E6"/>
    <w:rsid w:val="00AE23C4"/>
    <w:rsid w:val="00AE625D"/>
    <w:rsid w:val="00AF10AF"/>
    <w:rsid w:val="00AF3FA5"/>
    <w:rsid w:val="00B010AD"/>
    <w:rsid w:val="00B330E7"/>
    <w:rsid w:val="00B40E0F"/>
    <w:rsid w:val="00B42023"/>
    <w:rsid w:val="00B50913"/>
    <w:rsid w:val="00B54FAC"/>
    <w:rsid w:val="00B5752F"/>
    <w:rsid w:val="00B672E3"/>
    <w:rsid w:val="00B67434"/>
    <w:rsid w:val="00B72DB7"/>
    <w:rsid w:val="00B828C2"/>
    <w:rsid w:val="00B82BCE"/>
    <w:rsid w:val="00B8394E"/>
    <w:rsid w:val="00B95104"/>
    <w:rsid w:val="00BA5817"/>
    <w:rsid w:val="00BA6568"/>
    <w:rsid w:val="00BB0FAE"/>
    <w:rsid w:val="00BB1361"/>
    <w:rsid w:val="00BB1BA2"/>
    <w:rsid w:val="00BC035C"/>
    <w:rsid w:val="00BC2ACA"/>
    <w:rsid w:val="00BC52B3"/>
    <w:rsid w:val="00BD584C"/>
    <w:rsid w:val="00BE59C9"/>
    <w:rsid w:val="00BF3FF5"/>
    <w:rsid w:val="00BF6076"/>
    <w:rsid w:val="00C0181D"/>
    <w:rsid w:val="00C02D02"/>
    <w:rsid w:val="00C03611"/>
    <w:rsid w:val="00C1472C"/>
    <w:rsid w:val="00C215E7"/>
    <w:rsid w:val="00C2471C"/>
    <w:rsid w:val="00C25C9C"/>
    <w:rsid w:val="00C2655B"/>
    <w:rsid w:val="00C31539"/>
    <w:rsid w:val="00C3319C"/>
    <w:rsid w:val="00C34E2C"/>
    <w:rsid w:val="00C53306"/>
    <w:rsid w:val="00C53A9E"/>
    <w:rsid w:val="00C5674F"/>
    <w:rsid w:val="00C601B7"/>
    <w:rsid w:val="00C65B50"/>
    <w:rsid w:val="00C6754D"/>
    <w:rsid w:val="00C71950"/>
    <w:rsid w:val="00C83CDC"/>
    <w:rsid w:val="00C87F32"/>
    <w:rsid w:val="00CA1A27"/>
    <w:rsid w:val="00CA5A78"/>
    <w:rsid w:val="00CB41C1"/>
    <w:rsid w:val="00CC6556"/>
    <w:rsid w:val="00CC78F3"/>
    <w:rsid w:val="00CD07D2"/>
    <w:rsid w:val="00CD1960"/>
    <w:rsid w:val="00CD1D7B"/>
    <w:rsid w:val="00CD32A3"/>
    <w:rsid w:val="00CD5D78"/>
    <w:rsid w:val="00CD6CC6"/>
    <w:rsid w:val="00CE56E3"/>
    <w:rsid w:val="00CF4A96"/>
    <w:rsid w:val="00D0138A"/>
    <w:rsid w:val="00D07D24"/>
    <w:rsid w:val="00D13BE5"/>
    <w:rsid w:val="00D203CA"/>
    <w:rsid w:val="00D217BB"/>
    <w:rsid w:val="00D27CBE"/>
    <w:rsid w:val="00D32AC2"/>
    <w:rsid w:val="00D3644E"/>
    <w:rsid w:val="00D4696C"/>
    <w:rsid w:val="00D55088"/>
    <w:rsid w:val="00D56897"/>
    <w:rsid w:val="00D61A3B"/>
    <w:rsid w:val="00D8146B"/>
    <w:rsid w:val="00D84C45"/>
    <w:rsid w:val="00D92124"/>
    <w:rsid w:val="00DA2F7F"/>
    <w:rsid w:val="00DA476C"/>
    <w:rsid w:val="00DA70A3"/>
    <w:rsid w:val="00DB1100"/>
    <w:rsid w:val="00DB24AF"/>
    <w:rsid w:val="00DB4B5F"/>
    <w:rsid w:val="00DD3254"/>
    <w:rsid w:val="00DE0990"/>
    <w:rsid w:val="00DE4DF7"/>
    <w:rsid w:val="00E0380A"/>
    <w:rsid w:val="00E04F02"/>
    <w:rsid w:val="00E06BF5"/>
    <w:rsid w:val="00E26F1C"/>
    <w:rsid w:val="00E31153"/>
    <w:rsid w:val="00E3152A"/>
    <w:rsid w:val="00E36268"/>
    <w:rsid w:val="00E37966"/>
    <w:rsid w:val="00E40DD1"/>
    <w:rsid w:val="00E472FF"/>
    <w:rsid w:val="00E63453"/>
    <w:rsid w:val="00E6505D"/>
    <w:rsid w:val="00E75AE4"/>
    <w:rsid w:val="00E80B00"/>
    <w:rsid w:val="00E83766"/>
    <w:rsid w:val="00E87036"/>
    <w:rsid w:val="00E872C9"/>
    <w:rsid w:val="00E9568B"/>
    <w:rsid w:val="00E95A85"/>
    <w:rsid w:val="00EB4FF2"/>
    <w:rsid w:val="00EC6011"/>
    <w:rsid w:val="00ED03E5"/>
    <w:rsid w:val="00EF2229"/>
    <w:rsid w:val="00EF682D"/>
    <w:rsid w:val="00F04165"/>
    <w:rsid w:val="00F07F10"/>
    <w:rsid w:val="00F11A0A"/>
    <w:rsid w:val="00F21C89"/>
    <w:rsid w:val="00F25261"/>
    <w:rsid w:val="00F30224"/>
    <w:rsid w:val="00F3289F"/>
    <w:rsid w:val="00F3378E"/>
    <w:rsid w:val="00F51BF9"/>
    <w:rsid w:val="00F61D87"/>
    <w:rsid w:val="00F65F95"/>
    <w:rsid w:val="00F66C56"/>
    <w:rsid w:val="00F67E75"/>
    <w:rsid w:val="00F72413"/>
    <w:rsid w:val="00F7359A"/>
    <w:rsid w:val="00F80581"/>
    <w:rsid w:val="00F809BB"/>
    <w:rsid w:val="00F80B21"/>
    <w:rsid w:val="00FA24A8"/>
    <w:rsid w:val="00FB1008"/>
    <w:rsid w:val="00FB1CA5"/>
    <w:rsid w:val="00FB5D94"/>
    <w:rsid w:val="00FC2A65"/>
    <w:rsid w:val="00FC2D86"/>
    <w:rsid w:val="00FC3418"/>
    <w:rsid w:val="00FD4383"/>
    <w:rsid w:val="00FD5566"/>
    <w:rsid w:val="00FE12FC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F48F3"/>
  <w15:docId w15:val="{CB843511-74A9-44A9-BCB2-3FAA69D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83"/>
  </w:style>
  <w:style w:type="paragraph" w:styleId="Footer">
    <w:name w:val="footer"/>
    <w:basedOn w:val="Normal"/>
    <w:link w:val="FooterChar"/>
    <w:uiPriority w:val="99"/>
    <w:unhideWhenUsed/>
    <w:rsid w:val="00FD4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83"/>
  </w:style>
  <w:style w:type="table" w:styleId="TableGrid">
    <w:name w:val="Table Grid"/>
    <w:basedOn w:val="TableNormal"/>
    <w:uiPriority w:val="39"/>
    <w:rsid w:val="00C5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0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7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C0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90B60"/>
    <w:rPr>
      <w:color w:val="0563C1" w:themeColor="hyperlink"/>
      <w:u w:val="single"/>
    </w:rPr>
  </w:style>
  <w:style w:type="paragraph" w:customStyle="1" w:styleId="Default">
    <w:name w:val="Default"/>
    <w:rsid w:val="00144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873d5-23b6-4984-859e-b50939a50bbb">
      <Terms xmlns="http://schemas.microsoft.com/office/infopath/2007/PartnerControls"/>
    </lcf76f155ced4ddcb4097134ff3c332f>
    <TaxCatchAll xmlns="1204e082-ddfc-4eaf-903e-5230b18e2d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033703C9B4289FA36CFBE52A624" ma:contentTypeVersion="18" ma:contentTypeDescription="Create a new document." ma:contentTypeScope="" ma:versionID="df3d1f2c912c67aab837989bc4eace5d">
  <xsd:schema xmlns:xsd="http://www.w3.org/2001/XMLSchema" xmlns:xs="http://www.w3.org/2001/XMLSchema" xmlns:p="http://schemas.microsoft.com/office/2006/metadata/properties" xmlns:ns2="10c873d5-23b6-4984-859e-b50939a50bbb" xmlns:ns3="1204e082-ddfc-4eaf-903e-5230b18e2dc9" targetNamespace="http://schemas.microsoft.com/office/2006/metadata/properties" ma:root="true" ma:fieldsID="0559938d4c14496af16d90bbea375cb6" ns2:_="" ns3:_="">
    <xsd:import namespace="10c873d5-23b6-4984-859e-b50939a50bbb"/>
    <xsd:import namespace="1204e082-ddfc-4eaf-903e-5230b18e2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73d5-23b6-4984-859e-b50939a50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2425d7-a59b-4313-bc0d-bbd020bd7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082-ddfc-4eaf-903e-5230b18e2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bf5990-d41d-4a38-ad8f-a6ca9cf364e7}" ma:internalName="TaxCatchAll" ma:showField="CatchAllData" ma:web="1204e082-ddfc-4eaf-903e-5230b18e2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2A8CA-11D6-487F-87B1-5616B4A9A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2870B-659F-494B-A7AF-BD0F8BE49C1B}">
  <ds:schemaRefs>
    <ds:schemaRef ds:uri="http://schemas.microsoft.com/office/2006/metadata/properties"/>
    <ds:schemaRef ds:uri="http://schemas.microsoft.com/office/infopath/2007/PartnerControls"/>
    <ds:schemaRef ds:uri="10c873d5-23b6-4984-859e-b50939a50bbb"/>
    <ds:schemaRef ds:uri="1204e082-ddfc-4eaf-903e-5230b18e2dc9"/>
  </ds:schemaRefs>
</ds:datastoreItem>
</file>

<file path=customXml/itemProps3.xml><?xml version="1.0" encoding="utf-8"?>
<ds:datastoreItem xmlns:ds="http://schemas.openxmlformats.org/officeDocument/2006/customXml" ds:itemID="{511CBF47-F48D-477C-B1A1-F87363C1E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73d5-23b6-4984-859e-b50939a50bbb"/>
    <ds:schemaRef ds:uri="1204e082-ddfc-4eaf-903e-5230b18e2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Yemm</dc:creator>
  <cp:keywords/>
  <dc:description/>
  <cp:lastModifiedBy>Alison Hardman</cp:lastModifiedBy>
  <cp:revision>28</cp:revision>
  <cp:lastPrinted>2021-03-29T09:49:00Z</cp:lastPrinted>
  <dcterms:created xsi:type="dcterms:W3CDTF">2024-02-06T11:09:00Z</dcterms:created>
  <dcterms:modified xsi:type="dcterms:W3CDTF">2024-02-09T09:40:00Z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0x01010059C80033703C9B4289FA36CFBE52A624</vt:lpwstr>
  </property>
  <property fmtid="{D5CDD505-2E9C-101B-9397-08002B2CF9AE}" pid="3" name="MediaServiceImageTags">
    <vt:lpwstr/>
  </property>
</Properties>
</file>